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54043158"/>
        <w:docPartObj>
          <w:docPartGallery w:val="Cover Pages"/>
          <w:docPartUnique/>
        </w:docPartObj>
      </w:sdtPr>
      <w:sdtEndPr>
        <w:rPr>
          <w:rFonts w:ascii="Arial" w:hAnsi="Arial" w:cs="Arial"/>
        </w:rPr>
      </w:sdtEndPr>
      <w:sdtContent>
        <w:p w14:paraId="7AFA48AA" w14:textId="4B5CEFF7" w:rsidR="00894A30" w:rsidRPr="00304422" w:rsidRDefault="00894A30" w:rsidP="00894A30">
          <w:pPr>
            <w:rPr>
              <w:rFonts w:ascii="Arial" w:hAnsi="Arial" w:cs="Arial"/>
              <w:b/>
              <w:bCs/>
              <w:sz w:val="28"/>
              <w:szCs w:val="28"/>
            </w:rPr>
          </w:pPr>
          <w:r w:rsidRPr="00894A30">
            <w:rPr>
              <w:rFonts w:ascii="Arial" w:hAnsi="Arial" w:cs="Arial"/>
              <w:b/>
              <w:bCs/>
              <w:sz w:val="28"/>
              <w:szCs w:val="28"/>
            </w:rPr>
            <w:t>The</w:t>
          </w:r>
          <w:r w:rsidRPr="00304422">
            <w:rPr>
              <w:rFonts w:ascii="Arial" w:hAnsi="Arial" w:cs="Arial"/>
              <w:b/>
              <w:bCs/>
              <w:sz w:val="28"/>
              <w:szCs w:val="28"/>
            </w:rPr>
            <w:t xml:space="preserve"> Mediator as a conductor six (6) part series.</w:t>
          </w:r>
        </w:p>
        <w:p w14:paraId="6EC2A674" w14:textId="77777777" w:rsidR="00894A30" w:rsidRPr="007A3A77" w:rsidRDefault="00894A30" w:rsidP="00894A30">
          <w:pPr>
            <w:rPr>
              <w:rFonts w:ascii="Arial" w:hAnsi="Arial" w:cs="Arial"/>
              <w:sz w:val="24"/>
              <w:szCs w:val="24"/>
            </w:rPr>
          </w:pPr>
          <w:r>
            <w:rPr>
              <w:rFonts w:ascii="Arial" w:hAnsi="Arial" w:cs="Arial"/>
              <w:sz w:val="24"/>
              <w:szCs w:val="24"/>
            </w:rPr>
            <w:t xml:space="preserve">This </w:t>
          </w:r>
          <w:r w:rsidRPr="007A3A77">
            <w:rPr>
              <w:rFonts w:ascii="Arial" w:hAnsi="Arial" w:cs="Arial"/>
              <w:sz w:val="24"/>
              <w:szCs w:val="24"/>
            </w:rPr>
            <w:t>is a poetic description of a mediator as an orchestral conductor</w:t>
          </w:r>
          <w:r>
            <w:rPr>
              <w:rFonts w:ascii="Arial" w:hAnsi="Arial" w:cs="Arial"/>
              <w:sz w:val="24"/>
              <w:szCs w:val="24"/>
            </w:rPr>
            <w:t>.</w:t>
          </w:r>
          <w:r>
            <w:rPr>
              <w:rFonts w:ascii="Arial" w:hAnsi="Arial" w:cs="Arial"/>
              <w:sz w:val="24"/>
              <w:szCs w:val="24"/>
            </w:rPr>
            <w:br/>
          </w:r>
          <w:r w:rsidRPr="007A3A77">
            <w:rPr>
              <w:rFonts w:ascii="Arial" w:hAnsi="Arial" w:cs="Arial"/>
              <w:sz w:val="24"/>
              <w:szCs w:val="24"/>
            </w:rPr>
            <w:t xml:space="preserve"> Research has validated that </w:t>
          </w:r>
          <w:r>
            <w:rPr>
              <w:rFonts w:ascii="Arial" w:hAnsi="Arial" w:cs="Arial"/>
              <w:sz w:val="24"/>
              <w:szCs w:val="24"/>
            </w:rPr>
            <w:t>:</w:t>
          </w:r>
        </w:p>
        <w:p w14:paraId="3C78A45B" w14:textId="77777777" w:rsidR="00894A30" w:rsidRPr="007A3A77" w:rsidRDefault="00894A30" w:rsidP="00894A30">
          <w:pPr>
            <w:pStyle w:val="ListParagraph"/>
            <w:numPr>
              <w:ilvl w:val="0"/>
              <w:numId w:val="42"/>
            </w:numPr>
            <w:rPr>
              <w:rFonts w:ascii="Arial" w:hAnsi="Arial" w:cs="Arial"/>
              <w:sz w:val="24"/>
              <w:szCs w:val="24"/>
            </w:rPr>
          </w:pPr>
          <w:r w:rsidRPr="007A3A77">
            <w:rPr>
              <w:rFonts w:ascii="Arial" w:hAnsi="Arial" w:cs="Arial"/>
              <w:sz w:val="24"/>
              <w:szCs w:val="24"/>
            </w:rPr>
            <w:t>humans respond to rhythm</w:t>
          </w:r>
          <w:r>
            <w:rPr>
              <w:rFonts w:ascii="Arial" w:hAnsi="Arial" w:cs="Arial"/>
              <w:sz w:val="24"/>
              <w:szCs w:val="24"/>
            </w:rPr>
            <w:t xml:space="preserve"> and </w:t>
          </w:r>
          <w:proofErr w:type="gramStart"/>
          <w:r>
            <w:rPr>
              <w:rFonts w:ascii="Arial" w:hAnsi="Arial" w:cs="Arial"/>
              <w:sz w:val="24"/>
              <w:szCs w:val="24"/>
            </w:rPr>
            <w:t>movement</w:t>
          </w:r>
          <w:proofErr w:type="gramEnd"/>
        </w:p>
        <w:p w14:paraId="7B460668" w14:textId="77777777" w:rsidR="00894A30" w:rsidRPr="007A3A77" w:rsidRDefault="00894A30" w:rsidP="00894A30">
          <w:pPr>
            <w:pStyle w:val="ListParagraph"/>
            <w:numPr>
              <w:ilvl w:val="0"/>
              <w:numId w:val="42"/>
            </w:numPr>
            <w:rPr>
              <w:rFonts w:ascii="Arial" w:hAnsi="Arial" w:cs="Arial"/>
              <w:sz w:val="24"/>
              <w:szCs w:val="24"/>
            </w:rPr>
          </w:pPr>
          <w:r w:rsidRPr="007A3A77">
            <w:rPr>
              <w:rFonts w:ascii="Arial" w:hAnsi="Arial" w:cs="Arial"/>
              <w:sz w:val="24"/>
              <w:szCs w:val="24"/>
            </w:rPr>
            <w:t xml:space="preserve">an orchestral experience is enhanced by the entrainment of conductor, </w:t>
          </w:r>
          <w:proofErr w:type="gramStart"/>
          <w:r w:rsidRPr="007A3A77">
            <w:rPr>
              <w:rFonts w:ascii="Arial" w:hAnsi="Arial" w:cs="Arial"/>
              <w:sz w:val="24"/>
              <w:szCs w:val="24"/>
            </w:rPr>
            <w:t>orchestra</w:t>
          </w:r>
          <w:proofErr w:type="gramEnd"/>
          <w:r w:rsidRPr="007A3A77">
            <w:rPr>
              <w:rFonts w:ascii="Arial" w:hAnsi="Arial" w:cs="Arial"/>
              <w:sz w:val="24"/>
              <w:szCs w:val="24"/>
            </w:rPr>
            <w:t xml:space="preserve"> and audience via the conductor’s movements (body, arms, baton) and by her non-verbal facial movements/expressions. The latter is only viewed by the orchestra or TV/video/film watchers. If the conductor turns around and faces the ”audience as the orchestra” then she could become the mediator and mediatees become the orchestra</w:t>
          </w:r>
          <w:r>
            <w:rPr>
              <w:rFonts w:ascii="Arial" w:hAnsi="Arial" w:cs="Arial"/>
              <w:sz w:val="24"/>
              <w:szCs w:val="24"/>
            </w:rPr>
            <w:t xml:space="preserve"> (</w:t>
          </w:r>
          <w:proofErr w:type="gramStart"/>
          <w:r>
            <w:rPr>
              <w:rFonts w:ascii="Arial" w:hAnsi="Arial" w:cs="Arial"/>
              <w:sz w:val="24"/>
              <w:szCs w:val="24"/>
            </w:rPr>
            <w:t>e.g.</w:t>
          </w:r>
          <w:proofErr w:type="gramEnd"/>
          <w:r>
            <w:rPr>
              <w:rFonts w:ascii="Arial" w:hAnsi="Arial" w:cs="Arial"/>
              <w:sz w:val="24"/>
              <w:szCs w:val="24"/>
            </w:rPr>
            <w:t xml:space="preserve"> the strings and the winds)</w:t>
          </w:r>
          <w:r w:rsidRPr="007A3A77">
            <w:rPr>
              <w:rFonts w:ascii="Arial" w:hAnsi="Arial" w:cs="Arial"/>
              <w:sz w:val="24"/>
              <w:szCs w:val="24"/>
            </w:rPr>
            <w:t xml:space="preserve">. </w:t>
          </w:r>
        </w:p>
        <w:p w14:paraId="4870AB55" w14:textId="77777777" w:rsidR="00894A30" w:rsidRPr="007A3A77" w:rsidRDefault="00894A30" w:rsidP="00894A30">
          <w:pPr>
            <w:pStyle w:val="ListParagraph"/>
            <w:numPr>
              <w:ilvl w:val="0"/>
              <w:numId w:val="42"/>
            </w:numPr>
            <w:rPr>
              <w:rFonts w:ascii="Arial" w:hAnsi="Arial" w:cs="Arial"/>
              <w:sz w:val="24"/>
              <w:szCs w:val="24"/>
            </w:rPr>
          </w:pPr>
          <w:r w:rsidRPr="007A3A77">
            <w:rPr>
              <w:rFonts w:ascii="Arial" w:hAnsi="Arial" w:cs="Arial"/>
              <w:sz w:val="24"/>
              <w:szCs w:val="24"/>
            </w:rPr>
            <w:t>The entrainment can continue even when the audience looks at the orchestra or even close their eyes!</w:t>
          </w:r>
        </w:p>
        <w:p w14:paraId="639B2372" w14:textId="234F3E1F" w:rsidR="00894A30" w:rsidRDefault="00894A30" w:rsidP="00894A30">
          <w:pPr>
            <w:rPr>
              <w:rFonts w:ascii="Arial" w:hAnsi="Arial" w:cs="Arial"/>
              <w:i/>
              <w:iCs/>
              <w:sz w:val="24"/>
              <w:szCs w:val="24"/>
            </w:rPr>
          </w:pPr>
          <w:r w:rsidRPr="007A3A77">
            <w:rPr>
              <w:rFonts w:ascii="Arial" w:hAnsi="Arial" w:cs="Arial"/>
              <w:sz w:val="24"/>
              <w:szCs w:val="24"/>
            </w:rPr>
            <w:t>The mediator’s opening greeting, explanations, receiving the mediate</w:t>
          </w:r>
          <w:r>
            <w:rPr>
              <w:rFonts w:ascii="Arial" w:hAnsi="Arial" w:cs="Arial"/>
              <w:sz w:val="24"/>
              <w:szCs w:val="24"/>
            </w:rPr>
            <w:t>e</w:t>
          </w:r>
          <w:r w:rsidRPr="007A3A77">
            <w:rPr>
              <w:rFonts w:ascii="Arial" w:hAnsi="Arial" w:cs="Arial"/>
              <w:sz w:val="24"/>
              <w:szCs w:val="24"/>
            </w:rPr>
            <w:t>s narratives and the setting of an agenda is a wonderous chance to establish this entrainment. The conductor’s use of different songs/compositions (in the form of narrative, Transactional Analysis, Emotional Int</w:t>
          </w:r>
          <w:r>
            <w:rPr>
              <w:rFonts w:ascii="Arial" w:hAnsi="Arial" w:cs="Arial"/>
              <w:sz w:val="24"/>
              <w:szCs w:val="24"/>
            </w:rPr>
            <w:t>ell</w:t>
          </w:r>
          <w:r w:rsidRPr="007A3A77">
            <w:rPr>
              <w:rFonts w:ascii="Arial" w:hAnsi="Arial" w:cs="Arial"/>
              <w:sz w:val="24"/>
              <w:szCs w:val="24"/>
            </w:rPr>
            <w:t xml:space="preserve">igence, NLP, </w:t>
          </w:r>
          <w:r>
            <w:rPr>
              <w:rFonts w:ascii="Arial" w:hAnsi="Arial" w:cs="Arial"/>
              <w:sz w:val="24"/>
              <w:szCs w:val="24"/>
            </w:rPr>
            <w:t>Compassion</w:t>
          </w:r>
          <w:r w:rsidRPr="007A3A77">
            <w:rPr>
              <w:rFonts w:ascii="Arial" w:hAnsi="Arial" w:cs="Arial"/>
              <w:sz w:val="24"/>
              <w:szCs w:val="24"/>
            </w:rPr>
            <w:t xml:space="preserve">) can create a flourishing  </w:t>
          </w:r>
          <w:proofErr w:type="gramStart"/>
          <w:r w:rsidRPr="007A3A77">
            <w:rPr>
              <w:rFonts w:ascii="Arial" w:hAnsi="Arial" w:cs="Arial"/>
              <w:sz w:val="24"/>
              <w:szCs w:val="24"/>
            </w:rPr>
            <w:t>mediation</w:t>
          </w:r>
          <w:proofErr w:type="gramEnd"/>
          <w:r>
            <w:rPr>
              <w:rFonts w:ascii="Arial" w:hAnsi="Arial" w:cs="Arial"/>
              <w:sz w:val="24"/>
              <w:szCs w:val="24"/>
            </w:rPr>
            <w:t xml:space="preserve"> </w:t>
          </w:r>
        </w:p>
        <w:p w14:paraId="51ABB098" w14:textId="77777777" w:rsidR="00894A30" w:rsidRPr="00303A81" w:rsidRDefault="00894A30" w:rsidP="00894A30">
          <w:pPr>
            <w:rPr>
              <w:rFonts w:ascii="Arial" w:hAnsi="Arial" w:cs="Arial"/>
              <w:i/>
              <w:iCs/>
              <w:sz w:val="24"/>
              <w:szCs w:val="24"/>
            </w:rPr>
          </w:pPr>
          <w:r w:rsidRPr="00303A81">
            <w:rPr>
              <w:rFonts w:ascii="Arial" w:hAnsi="Arial" w:cs="Arial"/>
              <w:i/>
              <w:iCs/>
              <w:sz w:val="24"/>
              <w:szCs w:val="24"/>
            </w:rPr>
            <w:t xml:space="preserve">The mediator sits with </w:t>
          </w:r>
          <w:proofErr w:type="gramStart"/>
          <w:r w:rsidRPr="00303A81">
            <w:rPr>
              <w:rFonts w:ascii="Arial" w:hAnsi="Arial" w:cs="Arial"/>
              <w:i/>
              <w:iCs/>
              <w:sz w:val="24"/>
              <w:szCs w:val="24"/>
            </w:rPr>
            <w:t>you</w:t>
          </w:r>
          <w:proofErr w:type="gramEnd"/>
        </w:p>
        <w:p w14:paraId="42A28B70" w14:textId="77777777" w:rsidR="00894A30" w:rsidRPr="00303A81" w:rsidRDefault="00894A30" w:rsidP="00894A30">
          <w:pPr>
            <w:rPr>
              <w:rFonts w:ascii="Arial" w:hAnsi="Arial" w:cs="Arial"/>
              <w:i/>
              <w:iCs/>
              <w:sz w:val="24"/>
              <w:szCs w:val="24"/>
            </w:rPr>
          </w:pPr>
          <w:r w:rsidRPr="00303A81">
            <w:rPr>
              <w:rFonts w:ascii="Arial" w:hAnsi="Arial" w:cs="Arial"/>
              <w:i/>
              <w:iCs/>
              <w:sz w:val="24"/>
              <w:szCs w:val="24"/>
            </w:rPr>
            <w:t>Looking and observing,</w:t>
          </w:r>
        </w:p>
        <w:p w14:paraId="70CC27D1" w14:textId="77777777" w:rsidR="00894A30" w:rsidRPr="00303A81" w:rsidRDefault="00894A30" w:rsidP="00894A30">
          <w:pPr>
            <w:rPr>
              <w:rFonts w:ascii="Arial" w:hAnsi="Arial" w:cs="Arial"/>
              <w:i/>
              <w:iCs/>
              <w:sz w:val="24"/>
              <w:szCs w:val="24"/>
            </w:rPr>
          </w:pPr>
          <w:r w:rsidRPr="00303A81">
            <w:rPr>
              <w:rFonts w:ascii="Arial" w:hAnsi="Arial" w:cs="Arial"/>
              <w:i/>
              <w:iCs/>
              <w:sz w:val="24"/>
              <w:szCs w:val="24"/>
            </w:rPr>
            <w:t>Listening and hearing,</w:t>
          </w:r>
        </w:p>
        <w:p w14:paraId="63207EDA" w14:textId="77777777" w:rsidR="00894A30" w:rsidRPr="00303A81" w:rsidRDefault="00894A30" w:rsidP="00894A30">
          <w:pPr>
            <w:rPr>
              <w:rFonts w:ascii="Arial" w:hAnsi="Arial" w:cs="Arial"/>
              <w:i/>
              <w:iCs/>
              <w:sz w:val="24"/>
              <w:szCs w:val="24"/>
            </w:rPr>
          </w:pPr>
          <w:r w:rsidRPr="00303A81">
            <w:rPr>
              <w:rFonts w:ascii="Arial" w:hAnsi="Arial" w:cs="Arial"/>
              <w:i/>
              <w:iCs/>
              <w:sz w:val="24"/>
              <w:szCs w:val="24"/>
            </w:rPr>
            <w:t>Feeling and understanding.</w:t>
          </w:r>
        </w:p>
        <w:p w14:paraId="70AF49D5" w14:textId="77777777" w:rsidR="00894A30" w:rsidRPr="00303A81" w:rsidRDefault="00894A30" w:rsidP="00894A30">
          <w:pPr>
            <w:rPr>
              <w:rFonts w:ascii="Arial" w:hAnsi="Arial" w:cs="Arial"/>
              <w:i/>
              <w:iCs/>
              <w:sz w:val="24"/>
              <w:szCs w:val="24"/>
            </w:rPr>
          </w:pPr>
          <w:r w:rsidRPr="00303A81">
            <w:rPr>
              <w:rFonts w:ascii="Arial" w:hAnsi="Arial" w:cs="Arial"/>
              <w:i/>
              <w:iCs/>
              <w:sz w:val="24"/>
              <w:szCs w:val="24"/>
            </w:rPr>
            <w:t>With chosen words in language known,</w:t>
          </w:r>
        </w:p>
        <w:p w14:paraId="0FB06C04" w14:textId="77777777" w:rsidR="00894A30" w:rsidRPr="00303A81" w:rsidRDefault="00894A30" w:rsidP="00894A30">
          <w:pPr>
            <w:rPr>
              <w:rFonts w:ascii="Arial" w:hAnsi="Arial" w:cs="Arial"/>
              <w:i/>
              <w:iCs/>
              <w:sz w:val="24"/>
              <w:szCs w:val="24"/>
            </w:rPr>
          </w:pPr>
          <w:r w:rsidRPr="00303A81">
            <w:rPr>
              <w:rFonts w:ascii="Arial" w:hAnsi="Arial" w:cs="Arial"/>
              <w:i/>
              <w:iCs/>
              <w:sz w:val="24"/>
              <w:szCs w:val="24"/>
            </w:rPr>
            <w:t>With unspoken  language in face and body,</w:t>
          </w:r>
        </w:p>
        <w:p w14:paraId="7E2C7DD6" w14:textId="77777777" w:rsidR="00894A30" w:rsidRPr="00303A81" w:rsidRDefault="00894A30" w:rsidP="00894A30">
          <w:pPr>
            <w:rPr>
              <w:rFonts w:ascii="Arial" w:hAnsi="Arial" w:cs="Arial"/>
              <w:i/>
              <w:iCs/>
              <w:sz w:val="24"/>
              <w:szCs w:val="24"/>
            </w:rPr>
          </w:pPr>
          <w:proofErr w:type="spellStart"/>
          <w:r>
            <w:rPr>
              <w:rFonts w:ascii="Arial" w:hAnsi="Arial" w:cs="Arial"/>
              <w:i/>
              <w:iCs/>
              <w:sz w:val="24"/>
              <w:szCs w:val="24"/>
            </w:rPr>
            <w:t>Batonless</w:t>
          </w:r>
          <w:proofErr w:type="spellEnd"/>
          <w:r>
            <w:rPr>
              <w:rFonts w:ascii="Arial" w:hAnsi="Arial" w:cs="Arial"/>
              <w:i/>
              <w:iCs/>
              <w:sz w:val="24"/>
              <w:szCs w:val="24"/>
            </w:rPr>
            <w:t xml:space="preserve">, yet </w:t>
          </w:r>
          <w:r w:rsidRPr="00303A81">
            <w:rPr>
              <w:rFonts w:ascii="Arial" w:hAnsi="Arial" w:cs="Arial"/>
              <w:i/>
              <w:iCs/>
              <w:sz w:val="24"/>
              <w:szCs w:val="24"/>
            </w:rPr>
            <w:t>conductor-like, she entrains heart-</w:t>
          </w:r>
          <w:proofErr w:type="gramStart"/>
          <w:r w:rsidRPr="00303A81">
            <w:rPr>
              <w:rFonts w:ascii="Arial" w:hAnsi="Arial" w:cs="Arial"/>
              <w:i/>
              <w:iCs/>
              <w:sz w:val="24"/>
              <w:szCs w:val="24"/>
            </w:rPr>
            <w:t>minds</w:t>
          </w:r>
          <w:proofErr w:type="gramEnd"/>
          <w:r w:rsidRPr="00303A81">
            <w:rPr>
              <w:rFonts w:ascii="Arial" w:hAnsi="Arial" w:cs="Arial"/>
              <w:i/>
              <w:iCs/>
              <w:sz w:val="24"/>
              <w:szCs w:val="24"/>
            </w:rPr>
            <w:t xml:space="preserve"> </w:t>
          </w:r>
        </w:p>
        <w:p w14:paraId="0BE47747" w14:textId="77777777" w:rsidR="00894A30" w:rsidRDefault="00894A30" w:rsidP="00894A30">
          <w:pPr>
            <w:rPr>
              <w:rFonts w:ascii="Arial" w:hAnsi="Arial" w:cs="Arial"/>
              <w:i/>
              <w:iCs/>
              <w:sz w:val="24"/>
              <w:szCs w:val="24"/>
            </w:rPr>
          </w:pPr>
          <w:r w:rsidRPr="00303A81">
            <w:rPr>
              <w:rFonts w:ascii="Arial" w:hAnsi="Arial" w:cs="Arial"/>
              <w:i/>
              <w:iCs/>
              <w:sz w:val="24"/>
              <w:szCs w:val="24"/>
            </w:rPr>
            <w:t xml:space="preserve">and creates synchrony </w:t>
          </w:r>
          <w:r>
            <w:rPr>
              <w:rFonts w:ascii="Arial" w:hAnsi="Arial" w:cs="Arial"/>
              <w:i/>
              <w:iCs/>
              <w:sz w:val="24"/>
              <w:szCs w:val="24"/>
            </w:rPr>
            <w:t>that becomes</w:t>
          </w:r>
          <w:r w:rsidRPr="00303A81">
            <w:rPr>
              <w:rFonts w:ascii="Arial" w:hAnsi="Arial" w:cs="Arial"/>
              <w:i/>
              <w:iCs/>
              <w:sz w:val="24"/>
              <w:szCs w:val="24"/>
            </w:rPr>
            <w:t xml:space="preserve"> a new, finished symphony.</w:t>
          </w:r>
        </w:p>
        <w:p w14:paraId="56C08E12" w14:textId="77777777" w:rsidR="00894A30" w:rsidRDefault="00894A30" w:rsidP="00894A30">
          <w:pPr>
            <w:rPr>
              <w:rFonts w:ascii="Arial" w:hAnsi="Arial" w:cs="Arial"/>
              <w:i/>
              <w:iCs/>
              <w:sz w:val="24"/>
              <w:szCs w:val="24"/>
            </w:rPr>
          </w:pPr>
        </w:p>
        <w:p w14:paraId="341739FB" w14:textId="77777777" w:rsidR="00894A30" w:rsidRPr="00304422" w:rsidRDefault="00894A30" w:rsidP="00894A30">
          <w:pPr>
            <w:rPr>
              <w:rFonts w:ascii="Arial" w:hAnsi="Arial" w:cs="Arial"/>
              <w:sz w:val="24"/>
              <w:szCs w:val="24"/>
            </w:rPr>
          </w:pPr>
          <w:r w:rsidRPr="00304422">
            <w:rPr>
              <w:rFonts w:ascii="Arial" w:hAnsi="Arial" w:cs="Arial"/>
              <w:sz w:val="24"/>
              <w:szCs w:val="24"/>
            </w:rPr>
            <w:t>David Mitchell</w:t>
          </w:r>
        </w:p>
        <w:p w14:paraId="03BF7995" w14:textId="77777777" w:rsidR="00894A30" w:rsidRDefault="00894A30">
          <w:pPr>
            <w:rPr>
              <w:rFonts w:ascii="Arial" w:eastAsia="Times New Roman" w:hAnsi="Arial" w:cs="Arial"/>
              <w:b/>
              <w:bCs/>
              <w:kern w:val="32"/>
              <w:sz w:val="32"/>
              <w:szCs w:val="32"/>
              <w:lang w:val="en-US"/>
            </w:rPr>
          </w:pPr>
        </w:p>
        <w:p w14:paraId="3BA459BC" w14:textId="77777777" w:rsidR="00894A30" w:rsidRDefault="00894A30">
          <w:pPr>
            <w:rPr>
              <w:rFonts w:ascii="Arial" w:eastAsia="Times New Roman" w:hAnsi="Arial" w:cs="Arial"/>
              <w:b/>
              <w:bCs/>
              <w:kern w:val="32"/>
              <w:sz w:val="32"/>
              <w:szCs w:val="32"/>
              <w:lang w:val="en-US"/>
            </w:rPr>
          </w:pPr>
        </w:p>
        <w:p w14:paraId="20C17DB5" w14:textId="77777777" w:rsidR="00894A30" w:rsidRDefault="00894A30">
          <w:pPr>
            <w:rPr>
              <w:rFonts w:ascii="Arial" w:eastAsia="Times New Roman" w:hAnsi="Arial" w:cs="Arial"/>
              <w:b/>
              <w:bCs/>
              <w:kern w:val="32"/>
              <w:sz w:val="32"/>
              <w:szCs w:val="32"/>
              <w:lang w:val="en-US"/>
            </w:rPr>
          </w:pPr>
        </w:p>
        <w:p w14:paraId="64C7D2DC" w14:textId="2B135C1D" w:rsidR="00894A30" w:rsidRDefault="00894A30">
          <w:pPr>
            <w:rPr>
              <w:rFonts w:ascii="Arial" w:eastAsia="Times New Roman" w:hAnsi="Arial" w:cs="Arial"/>
              <w:b/>
              <w:bCs/>
              <w:kern w:val="32"/>
              <w:sz w:val="32"/>
              <w:szCs w:val="32"/>
              <w:lang w:val="en-US"/>
            </w:rPr>
          </w:pPr>
        </w:p>
      </w:sdtContent>
    </w:sdt>
    <w:p w14:paraId="5537162E" w14:textId="31820A09" w:rsidR="006969CB" w:rsidRPr="004E1C85" w:rsidRDefault="006969CB" w:rsidP="006969CB">
      <w:pPr>
        <w:pStyle w:val="Heading1"/>
        <w:rPr>
          <w:rFonts w:ascii="Arial" w:hAnsi="Arial" w:cs="Arial"/>
        </w:rPr>
      </w:pPr>
      <w:r w:rsidRPr="004E1C85">
        <w:rPr>
          <w:rFonts w:ascii="Arial" w:hAnsi="Arial" w:cs="Arial"/>
        </w:rPr>
        <w:lastRenderedPageBreak/>
        <w:t>The Mediator as Conductor</w:t>
      </w:r>
    </w:p>
    <w:p w14:paraId="3D5ABA61" w14:textId="32724491" w:rsidR="006969CB" w:rsidRDefault="006969CB" w:rsidP="006969CB">
      <w:pPr>
        <w:rPr>
          <w:rFonts w:ascii="Arial" w:hAnsi="Arial" w:cs="Arial"/>
          <w:sz w:val="24"/>
          <w:szCs w:val="24"/>
        </w:rPr>
      </w:pPr>
      <w:r w:rsidRPr="006E1CFA">
        <w:rPr>
          <w:rFonts w:ascii="Arial" w:hAnsi="Arial" w:cs="Arial"/>
          <w:sz w:val="24"/>
          <w:szCs w:val="24"/>
        </w:rPr>
        <w:t>David Mitchell</w:t>
      </w:r>
    </w:p>
    <w:p w14:paraId="7700DA36" w14:textId="530697EA" w:rsidR="00321C37" w:rsidRPr="00321C37" w:rsidRDefault="00321C37" w:rsidP="00321C37">
      <w:pPr>
        <w:spacing w:before="100" w:beforeAutospacing="1" w:after="100" w:afterAutospacing="1" w:line="240" w:lineRule="auto"/>
        <w:rPr>
          <w:rFonts w:ascii="Times New Roman" w:eastAsia="Times New Roman" w:hAnsi="Times New Roman"/>
          <w:i/>
          <w:iCs/>
          <w:sz w:val="24"/>
          <w:szCs w:val="24"/>
          <w:lang w:eastAsia="en-AU"/>
        </w:rPr>
      </w:pPr>
      <w:r w:rsidRPr="00321C37">
        <w:rPr>
          <w:rFonts w:ascii="Arial" w:eastAsia="Times New Roman" w:hAnsi="Arial" w:cs="Arial"/>
          <w:i/>
          <w:iCs/>
          <w:color w:val="000000"/>
          <w:sz w:val="24"/>
          <w:szCs w:val="24"/>
          <w:lang w:eastAsia="en-AU"/>
        </w:rPr>
        <w:t xml:space="preserve">A mediator, conducting a mediation, must rely on presence, trustworthiness, impartial professionalism, and compassionate listening skills Read more from the first in a series of </w:t>
      </w:r>
      <w:r w:rsidRPr="00321C37">
        <w:rPr>
          <w:rFonts w:ascii="Arial" w:eastAsia="Times New Roman" w:hAnsi="Arial" w:cs="Arial"/>
          <w:i/>
          <w:iCs/>
          <w:color w:val="201F1E"/>
          <w:sz w:val="24"/>
          <w:szCs w:val="24"/>
          <w:lang w:eastAsia="en-AU"/>
        </w:rPr>
        <w:t>Musings of a mediator</w:t>
      </w:r>
      <w:r w:rsidRPr="00321C37">
        <w:rPr>
          <w:rFonts w:ascii="Arial" w:eastAsia="Times New Roman" w:hAnsi="Arial" w:cs="Arial"/>
          <w:b/>
          <w:bCs/>
          <w:i/>
          <w:iCs/>
          <w:color w:val="201F1E"/>
          <w:sz w:val="24"/>
          <w:szCs w:val="24"/>
          <w:lang w:eastAsia="en-AU"/>
        </w:rPr>
        <w:t xml:space="preserve">: </w:t>
      </w:r>
      <w:r>
        <w:rPr>
          <w:rFonts w:ascii="Arial" w:eastAsia="Times New Roman" w:hAnsi="Arial" w:cs="Arial"/>
          <w:b/>
          <w:bCs/>
          <w:i/>
          <w:iCs/>
          <w:color w:val="201F1E"/>
          <w:sz w:val="24"/>
          <w:szCs w:val="24"/>
          <w:lang w:eastAsia="en-AU"/>
        </w:rPr>
        <w:t xml:space="preserve">the </w:t>
      </w:r>
      <w:r w:rsidRPr="00321C37">
        <w:rPr>
          <w:rFonts w:ascii="Arial" w:eastAsia="Times New Roman" w:hAnsi="Arial" w:cs="Arial"/>
          <w:b/>
          <w:bCs/>
          <w:i/>
          <w:iCs/>
          <w:color w:val="201F1E"/>
          <w:sz w:val="24"/>
          <w:szCs w:val="24"/>
          <w:lang w:eastAsia="en-AU"/>
        </w:rPr>
        <w:t xml:space="preserve">mediator as a conductor </w:t>
      </w:r>
      <w:proofErr w:type="gramStart"/>
      <w:r w:rsidRPr="00321C37">
        <w:rPr>
          <w:rFonts w:ascii="Arial" w:eastAsia="Times New Roman" w:hAnsi="Arial" w:cs="Arial"/>
          <w:b/>
          <w:bCs/>
          <w:i/>
          <w:iCs/>
          <w:color w:val="201F1E"/>
          <w:sz w:val="24"/>
          <w:szCs w:val="24"/>
          <w:lang w:eastAsia="en-AU"/>
        </w:rPr>
        <w:t>series</w:t>
      </w:r>
      <w:proofErr w:type="gramEnd"/>
    </w:p>
    <w:p w14:paraId="5CACE2A5" w14:textId="35C0E442" w:rsidR="006969CB" w:rsidRPr="006E1CFA" w:rsidRDefault="00321C37" w:rsidP="00321C37">
      <w:pPr>
        <w:spacing w:before="100" w:beforeAutospacing="1" w:after="100" w:afterAutospacing="1" w:line="240" w:lineRule="auto"/>
        <w:rPr>
          <w:rFonts w:ascii="Arial" w:hAnsi="Arial" w:cs="Arial"/>
          <w:i/>
          <w:iCs/>
          <w:sz w:val="24"/>
          <w:szCs w:val="24"/>
        </w:rPr>
      </w:pPr>
      <w:r w:rsidRPr="00321C37">
        <w:rPr>
          <w:rFonts w:ascii="Times New Roman" w:eastAsia="Times New Roman" w:hAnsi="Times New Roman"/>
          <w:sz w:val="24"/>
          <w:szCs w:val="24"/>
        </w:rPr>
        <w:t> </w:t>
      </w:r>
      <w:r w:rsidR="006969CB" w:rsidRPr="006E1CFA">
        <w:rPr>
          <w:rFonts w:ascii="Arial" w:hAnsi="Arial" w:cs="Arial"/>
          <w:i/>
          <w:iCs/>
          <w:sz w:val="24"/>
          <w:szCs w:val="24"/>
        </w:rPr>
        <w:t>The mediator sits with you</w:t>
      </w:r>
    </w:p>
    <w:p w14:paraId="6F7FB1C0" w14:textId="77777777" w:rsidR="006969CB" w:rsidRPr="006E1CFA" w:rsidRDefault="006969CB" w:rsidP="006969CB">
      <w:pPr>
        <w:rPr>
          <w:rFonts w:ascii="Arial" w:hAnsi="Arial" w:cs="Arial"/>
          <w:i/>
          <w:iCs/>
          <w:sz w:val="24"/>
          <w:szCs w:val="24"/>
        </w:rPr>
      </w:pPr>
      <w:r w:rsidRPr="006E1CFA">
        <w:rPr>
          <w:rFonts w:ascii="Arial" w:hAnsi="Arial" w:cs="Arial"/>
          <w:i/>
          <w:iCs/>
          <w:sz w:val="24"/>
          <w:szCs w:val="24"/>
        </w:rPr>
        <w:t>Looking and observing,</w:t>
      </w:r>
    </w:p>
    <w:p w14:paraId="10D2FC7A" w14:textId="77777777" w:rsidR="006969CB" w:rsidRPr="006E1CFA" w:rsidRDefault="006969CB" w:rsidP="006969CB">
      <w:pPr>
        <w:rPr>
          <w:rFonts w:ascii="Arial" w:hAnsi="Arial" w:cs="Arial"/>
          <w:i/>
          <w:iCs/>
          <w:sz w:val="24"/>
          <w:szCs w:val="24"/>
        </w:rPr>
      </w:pPr>
      <w:r w:rsidRPr="006E1CFA">
        <w:rPr>
          <w:rFonts w:ascii="Arial" w:hAnsi="Arial" w:cs="Arial"/>
          <w:i/>
          <w:iCs/>
          <w:sz w:val="24"/>
          <w:szCs w:val="24"/>
        </w:rPr>
        <w:t>Listening and hearing,</w:t>
      </w:r>
    </w:p>
    <w:p w14:paraId="092C9330" w14:textId="77777777" w:rsidR="006969CB" w:rsidRPr="006E1CFA" w:rsidRDefault="006969CB" w:rsidP="006969CB">
      <w:pPr>
        <w:rPr>
          <w:rFonts w:ascii="Arial" w:hAnsi="Arial" w:cs="Arial"/>
          <w:i/>
          <w:iCs/>
          <w:sz w:val="24"/>
          <w:szCs w:val="24"/>
        </w:rPr>
      </w:pPr>
      <w:r w:rsidRPr="006E1CFA">
        <w:rPr>
          <w:rFonts w:ascii="Arial" w:hAnsi="Arial" w:cs="Arial"/>
          <w:i/>
          <w:iCs/>
          <w:sz w:val="24"/>
          <w:szCs w:val="24"/>
        </w:rPr>
        <w:t>Feeling and understanding.</w:t>
      </w:r>
    </w:p>
    <w:p w14:paraId="0E175B21" w14:textId="77777777" w:rsidR="006969CB" w:rsidRPr="006E1CFA" w:rsidRDefault="006969CB" w:rsidP="006969CB">
      <w:pPr>
        <w:rPr>
          <w:rFonts w:ascii="Arial" w:hAnsi="Arial" w:cs="Arial"/>
          <w:i/>
          <w:iCs/>
          <w:sz w:val="24"/>
          <w:szCs w:val="24"/>
        </w:rPr>
      </w:pPr>
      <w:r w:rsidRPr="006E1CFA">
        <w:rPr>
          <w:rFonts w:ascii="Arial" w:hAnsi="Arial" w:cs="Arial"/>
          <w:i/>
          <w:iCs/>
          <w:sz w:val="24"/>
          <w:szCs w:val="24"/>
        </w:rPr>
        <w:t>With chosen words in language known,</w:t>
      </w:r>
    </w:p>
    <w:p w14:paraId="310FA76E" w14:textId="77777777" w:rsidR="006969CB" w:rsidRPr="006E1CFA" w:rsidRDefault="006969CB" w:rsidP="006969CB">
      <w:pPr>
        <w:rPr>
          <w:rFonts w:ascii="Arial" w:hAnsi="Arial" w:cs="Arial"/>
          <w:i/>
          <w:iCs/>
          <w:sz w:val="24"/>
          <w:szCs w:val="24"/>
        </w:rPr>
      </w:pPr>
      <w:r w:rsidRPr="006E1CFA">
        <w:rPr>
          <w:rFonts w:ascii="Arial" w:hAnsi="Arial" w:cs="Arial"/>
          <w:i/>
          <w:iCs/>
          <w:sz w:val="24"/>
          <w:szCs w:val="24"/>
        </w:rPr>
        <w:t>With unspoken language in face and body,</w:t>
      </w:r>
    </w:p>
    <w:p w14:paraId="4096E168" w14:textId="77777777" w:rsidR="006969CB" w:rsidRPr="006E1CFA" w:rsidRDefault="006969CB" w:rsidP="006969CB">
      <w:pPr>
        <w:rPr>
          <w:rFonts w:ascii="Arial" w:hAnsi="Arial" w:cs="Arial"/>
          <w:i/>
          <w:iCs/>
          <w:sz w:val="24"/>
          <w:szCs w:val="24"/>
        </w:rPr>
      </w:pPr>
      <w:r w:rsidRPr="006E1CFA">
        <w:rPr>
          <w:rFonts w:ascii="Arial" w:hAnsi="Arial" w:cs="Arial"/>
          <w:i/>
          <w:iCs/>
          <w:sz w:val="24"/>
          <w:szCs w:val="24"/>
        </w:rPr>
        <w:t>Baton less, yet conductor-like, she entrains heart-</w:t>
      </w:r>
      <w:proofErr w:type="gramStart"/>
      <w:r w:rsidRPr="006E1CFA">
        <w:rPr>
          <w:rFonts w:ascii="Arial" w:hAnsi="Arial" w:cs="Arial"/>
          <w:i/>
          <w:iCs/>
          <w:sz w:val="24"/>
          <w:szCs w:val="24"/>
        </w:rPr>
        <w:t>minds</w:t>
      </w:r>
      <w:proofErr w:type="gramEnd"/>
      <w:r w:rsidRPr="006E1CFA">
        <w:rPr>
          <w:rFonts w:ascii="Arial" w:hAnsi="Arial" w:cs="Arial"/>
          <w:i/>
          <w:iCs/>
          <w:sz w:val="24"/>
          <w:szCs w:val="24"/>
        </w:rPr>
        <w:t xml:space="preserve"> </w:t>
      </w:r>
    </w:p>
    <w:p w14:paraId="77522054" w14:textId="77777777" w:rsidR="006969CB" w:rsidRPr="006E1CFA" w:rsidRDefault="006969CB" w:rsidP="006969CB">
      <w:pPr>
        <w:rPr>
          <w:rFonts w:ascii="Arial" w:hAnsi="Arial" w:cs="Arial"/>
          <w:i/>
          <w:iCs/>
          <w:sz w:val="24"/>
          <w:szCs w:val="24"/>
        </w:rPr>
      </w:pPr>
      <w:r w:rsidRPr="006E1CFA">
        <w:rPr>
          <w:rFonts w:ascii="Arial" w:hAnsi="Arial" w:cs="Arial"/>
          <w:i/>
          <w:iCs/>
          <w:sz w:val="24"/>
          <w:szCs w:val="24"/>
        </w:rPr>
        <w:t>and creates synchrony that becomes a new, finished symphony.</w:t>
      </w:r>
      <w:r w:rsidRPr="006E1CFA">
        <w:rPr>
          <w:rFonts w:ascii="Arial" w:hAnsi="Arial" w:cs="Arial"/>
          <w:i/>
          <w:iCs/>
          <w:sz w:val="24"/>
          <w:szCs w:val="24"/>
        </w:rPr>
        <w:br/>
        <w:t xml:space="preserve">                                                                                                    </w:t>
      </w:r>
      <w:r w:rsidRPr="003A2A23">
        <w:rPr>
          <w:rFonts w:ascii="Arial" w:hAnsi="Arial" w:cs="Arial"/>
          <w:i/>
          <w:iCs/>
          <w:sz w:val="18"/>
          <w:szCs w:val="18"/>
        </w:rPr>
        <w:t xml:space="preserve">David </w:t>
      </w:r>
      <w:proofErr w:type="gramStart"/>
      <w:r w:rsidRPr="003A2A23">
        <w:rPr>
          <w:rFonts w:ascii="Arial" w:hAnsi="Arial" w:cs="Arial"/>
          <w:i/>
          <w:iCs/>
          <w:sz w:val="18"/>
          <w:szCs w:val="18"/>
        </w:rPr>
        <w:t>Mitchell</w:t>
      </w:r>
      <w:proofErr w:type="gramEnd"/>
    </w:p>
    <w:p w14:paraId="70D022CB"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Google Search has a lot to answer for. On searching for articles on Kubler-Ross’ 5 Stages of Grief; I was directed to the fourth movement of Schubert’s Great Symphony No.9 which is considered to contain these 5 stages musically. Directed by Google to YouTube, I watched and listened carefully. First time through, I was unconvinced. Second time, I found myself watching the conductor as I listened. Suddenly, the five stages became obvious and the music reflected each of the stages accurately. The conductor’s charisma, authority, </w:t>
      </w:r>
      <w:proofErr w:type="gramStart"/>
      <w:r w:rsidRPr="006E1CFA">
        <w:rPr>
          <w:rFonts w:ascii="Arial" w:hAnsi="Arial" w:cs="Arial"/>
          <w:sz w:val="24"/>
          <w:szCs w:val="24"/>
        </w:rPr>
        <w:t>professionalism</w:t>
      </w:r>
      <w:proofErr w:type="gramEnd"/>
      <w:r w:rsidRPr="006E1CFA">
        <w:rPr>
          <w:rFonts w:ascii="Arial" w:hAnsi="Arial" w:cs="Arial"/>
          <w:sz w:val="24"/>
          <w:szCs w:val="24"/>
        </w:rPr>
        <w:t xml:space="preserve"> and implicit knowledge of the symphony  entrained me</w:t>
      </w:r>
      <w:r w:rsidRPr="006E1CFA">
        <w:rPr>
          <w:rStyle w:val="FootnoteReference"/>
          <w:rFonts w:ascii="Arial" w:hAnsi="Arial" w:cs="Arial"/>
          <w:sz w:val="24"/>
          <w:szCs w:val="24"/>
        </w:rPr>
        <w:footnoteReference w:id="1"/>
      </w:r>
      <w:r w:rsidRPr="006E1CFA">
        <w:rPr>
          <w:rFonts w:ascii="Arial" w:hAnsi="Arial" w:cs="Arial"/>
          <w:sz w:val="24"/>
          <w:szCs w:val="24"/>
        </w:rPr>
        <w:t xml:space="preserve">. His movements, of trunk, arms, head , baton, and facial movements and expressions  entrained orchestra, and audience (in this case, me) such that I moved, </w:t>
      </w:r>
      <w:proofErr w:type="gramStart"/>
      <w:r w:rsidRPr="006E1CFA">
        <w:rPr>
          <w:rFonts w:ascii="Arial" w:hAnsi="Arial" w:cs="Arial"/>
          <w:sz w:val="24"/>
          <w:szCs w:val="24"/>
        </w:rPr>
        <w:t>heard</w:t>
      </w:r>
      <w:proofErr w:type="gramEnd"/>
      <w:r w:rsidRPr="006E1CFA">
        <w:rPr>
          <w:rFonts w:ascii="Arial" w:hAnsi="Arial" w:cs="Arial"/>
          <w:sz w:val="24"/>
          <w:szCs w:val="24"/>
        </w:rPr>
        <w:t xml:space="preserve"> and became part of that musical piece.</w:t>
      </w:r>
      <w:r w:rsidRPr="006E1CFA">
        <w:rPr>
          <w:rStyle w:val="FootnoteReference"/>
          <w:rFonts w:ascii="Arial" w:hAnsi="Arial" w:cs="Arial"/>
          <w:sz w:val="24"/>
          <w:szCs w:val="24"/>
        </w:rPr>
        <w:footnoteReference w:id="2"/>
      </w:r>
    </w:p>
    <w:p w14:paraId="7BD3B131" w14:textId="77777777" w:rsidR="006969CB" w:rsidRPr="006E1CFA" w:rsidRDefault="006969CB" w:rsidP="006969CB">
      <w:pPr>
        <w:spacing w:line="360" w:lineRule="auto"/>
        <w:rPr>
          <w:rFonts w:ascii="Arial" w:hAnsi="Arial" w:cs="Arial"/>
          <w:color w:val="000000"/>
          <w:sz w:val="24"/>
          <w:szCs w:val="24"/>
        </w:rPr>
      </w:pPr>
      <w:r w:rsidRPr="006E1CFA">
        <w:rPr>
          <w:rFonts w:ascii="Arial" w:hAnsi="Arial" w:cs="Arial"/>
          <w:sz w:val="24"/>
          <w:szCs w:val="24"/>
        </w:rPr>
        <w:lastRenderedPageBreak/>
        <w:t xml:space="preserve">It occurred to me that a mediator is like a conductor. I was not the first to think of this. Google search found a wondrous article by </w:t>
      </w:r>
      <w:r w:rsidRPr="006E1CFA">
        <w:rPr>
          <w:rStyle w:val="fontstyle01"/>
          <w:rFonts w:ascii="Arial" w:hAnsi="Arial" w:cs="Arial"/>
          <w:sz w:val="24"/>
          <w:szCs w:val="24"/>
        </w:rPr>
        <w:t>Schechter</w:t>
      </w:r>
      <w:r w:rsidRPr="006E1CFA">
        <w:rPr>
          <w:rStyle w:val="FootnoteReference"/>
          <w:rFonts w:ascii="Arial" w:hAnsi="Arial" w:cs="Arial"/>
          <w:color w:val="000000"/>
          <w:sz w:val="24"/>
          <w:szCs w:val="24"/>
        </w:rPr>
        <w:footnoteReference w:id="3"/>
      </w:r>
      <w:r w:rsidRPr="006E1CFA">
        <w:rPr>
          <w:rStyle w:val="fontstyle01"/>
          <w:rFonts w:ascii="Arial" w:hAnsi="Arial" w:cs="Arial"/>
          <w:sz w:val="24"/>
          <w:szCs w:val="24"/>
        </w:rPr>
        <w:t xml:space="preserve"> relating the stages within a mediation to musical beats, tempo, and collaboration (entrainment with the mediator): </w:t>
      </w:r>
      <w:r w:rsidRPr="006E1CFA">
        <w:rPr>
          <w:rStyle w:val="fontstyle01"/>
          <w:rFonts w:ascii="Arial" w:hAnsi="Arial" w:cs="Arial"/>
          <w:sz w:val="24"/>
          <w:szCs w:val="24"/>
        </w:rPr>
        <w:br/>
      </w:r>
      <w:r w:rsidRPr="006E1CFA">
        <w:rPr>
          <w:rFonts w:ascii="Arial" w:hAnsi="Arial" w:cs="Arial"/>
          <w:color w:val="000000"/>
          <w:sz w:val="24"/>
          <w:szCs w:val="24"/>
        </w:rPr>
        <w:t xml:space="preserve">     “No baton is necessary for this conductor (the mediator), but the skills</w:t>
      </w:r>
      <w:r w:rsidRPr="006E1CFA">
        <w:rPr>
          <w:rFonts w:ascii="Arial" w:hAnsi="Arial" w:cs="Arial"/>
          <w:color w:val="000000"/>
          <w:sz w:val="24"/>
          <w:szCs w:val="24"/>
        </w:rPr>
        <w:br/>
        <w:t xml:space="preserve">     required to wrestle sixty musicians into harmonious compliance are</w:t>
      </w:r>
      <w:r w:rsidRPr="006E1CFA">
        <w:rPr>
          <w:rFonts w:ascii="Arial" w:hAnsi="Arial" w:cs="Arial"/>
          <w:color w:val="000000"/>
          <w:sz w:val="24"/>
          <w:szCs w:val="24"/>
        </w:rPr>
        <w:br/>
        <w:t xml:space="preserve">     strikingly similar to those of a mediator faced with multiple agendas and the </w:t>
      </w:r>
      <w:r w:rsidRPr="006E1CFA">
        <w:rPr>
          <w:rFonts w:ascii="Arial" w:hAnsi="Arial" w:cs="Arial"/>
          <w:color w:val="000000"/>
          <w:sz w:val="24"/>
          <w:szCs w:val="24"/>
        </w:rPr>
        <w:br/>
        <w:t xml:space="preserve">    need to create an atmosphere where point and counterpoint combine into a </w:t>
      </w:r>
      <w:r w:rsidRPr="006E1CFA">
        <w:rPr>
          <w:rFonts w:ascii="Arial" w:hAnsi="Arial" w:cs="Arial"/>
          <w:color w:val="000000"/>
          <w:sz w:val="24"/>
          <w:szCs w:val="24"/>
        </w:rPr>
        <w:br/>
        <w:t xml:space="preserve">    theme all can follow.”</w:t>
      </w:r>
      <w:r w:rsidRPr="006E1CFA">
        <w:rPr>
          <w:rStyle w:val="FootnoteReference"/>
          <w:rFonts w:ascii="Arial" w:hAnsi="Arial" w:cs="Arial"/>
          <w:color w:val="000000"/>
          <w:sz w:val="24"/>
          <w:szCs w:val="24"/>
        </w:rPr>
        <w:footnoteReference w:id="4"/>
      </w:r>
    </w:p>
    <w:p w14:paraId="034190ED" w14:textId="77777777" w:rsidR="006969CB" w:rsidRPr="006E1CFA" w:rsidRDefault="006969CB" w:rsidP="006969CB">
      <w:pPr>
        <w:spacing w:line="360" w:lineRule="auto"/>
        <w:rPr>
          <w:rFonts w:ascii="Arial" w:hAnsi="Arial" w:cs="Arial"/>
          <w:color w:val="000000"/>
          <w:sz w:val="24"/>
          <w:szCs w:val="24"/>
        </w:rPr>
      </w:pPr>
      <w:r w:rsidRPr="006E1CFA">
        <w:rPr>
          <w:rFonts w:ascii="Arial" w:hAnsi="Arial" w:cs="Arial"/>
          <w:color w:val="000000"/>
          <w:sz w:val="24"/>
          <w:szCs w:val="24"/>
        </w:rPr>
        <w:t>This is an article worth reading.</w:t>
      </w:r>
    </w:p>
    <w:p w14:paraId="05618BC6" w14:textId="77777777" w:rsidR="006969CB" w:rsidRPr="006E1CFA" w:rsidRDefault="006969CB" w:rsidP="006969CB">
      <w:pPr>
        <w:spacing w:line="360" w:lineRule="auto"/>
        <w:rPr>
          <w:rStyle w:val="fontstyle01"/>
          <w:rFonts w:ascii="Arial" w:hAnsi="Arial" w:cs="Arial"/>
          <w:sz w:val="24"/>
          <w:szCs w:val="24"/>
        </w:rPr>
      </w:pPr>
      <w:r w:rsidRPr="006E1CFA">
        <w:rPr>
          <w:rStyle w:val="fontstyle01"/>
          <w:rFonts w:ascii="Arial" w:hAnsi="Arial" w:cs="Arial"/>
          <w:sz w:val="24"/>
          <w:szCs w:val="24"/>
        </w:rPr>
        <w:t xml:space="preserve">Schechter describes the musical connections between mediator and mediates whereas this article will focus on </w:t>
      </w:r>
      <w:r w:rsidRPr="006E1CFA">
        <w:rPr>
          <w:rStyle w:val="fontstyle01"/>
          <w:rFonts w:ascii="Arial" w:hAnsi="Arial" w:cs="Arial"/>
          <w:i/>
          <w:iCs/>
          <w:sz w:val="24"/>
          <w:szCs w:val="24"/>
        </w:rPr>
        <w:t>why</w:t>
      </w:r>
      <w:r w:rsidRPr="006E1CFA">
        <w:rPr>
          <w:rStyle w:val="fontstyle01"/>
          <w:rFonts w:ascii="Arial" w:hAnsi="Arial" w:cs="Arial"/>
          <w:sz w:val="24"/>
          <w:szCs w:val="24"/>
        </w:rPr>
        <w:t xml:space="preserve"> this can happen and point to </w:t>
      </w:r>
      <w:r w:rsidRPr="006E1CFA">
        <w:rPr>
          <w:rStyle w:val="fontstyle01"/>
          <w:rFonts w:ascii="Arial" w:hAnsi="Arial" w:cs="Arial"/>
          <w:i/>
          <w:iCs/>
          <w:sz w:val="24"/>
          <w:szCs w:val="24"/>
        </w:rPr>
        <w:t>how</w:t>
      </w:r>
      <w:r w:rsidRPr="006E1CFA">
        <w:rPr>
          <w:rStyle w:val="fontstyle01"/>
          <w:rFonts w:ascii="Arial" w:hAnsi="Arial" w:cs="Arial"/>
          <w:sz w:val="24"/>
          <w:szCs w:val="24"/>
        </w:rPr>
        <w:t xml:space="preserve"> to use this information .</w:t>
      </w:r>
    </w:p>
    <w:p w14:paraId="0A3BDCD6" w14:textId="77777777" w:rsidR="006969CB" w:rsidRPr="006E1CFA" w:rsidRDefault="006969CB" w:rsidP="006969CB">
      <w:pPr>
        <w:pStyle w:val="ListParagraph"/>
        <w:numPr>
          <w:ilvl w:val="0"/>
          <w:numId w:val="25"/>
        </w:numPr>
        <w:spacing w:line="360" w:lineRule="auto"/>
        <w:rPr>
          <w:rStyle w:val="fontstyle01"/>
          <w:rFonts w:ascii="Arial" w:hAnsi="Arial" w:cs="Arial"/>
          <w:b/>
          <w:bCs/>
          <w:sz w:val="24"/>
          <w:szCs w:val="24"/>
        </w:rPr>
      </w:pPr>
      <w:r w:rsidRPr="006E1CFA">
        <w:rPr>
          <w:rStyle w:val="fontstyle01"/>
          <w:rFonts w:ascii="Arial" w:hAnsi="Arial" w:cs="Arial"/>
          <w:b/>
          <w:bCs/>
          <w:sz w:val="24"/>
          <w:szCs w:val="24"/>
        </w:rPr>
        <w:t>The Neural Response to Rhythmic Sound</w:t>
      </w:r>
    </w:p>
    <w:p w14:paraId="3593C72A" w14:textId="77777777" w:rsidR="006969CB" w:rsidRPr="006E1CFA" w:rsidRDefault="006969CB" w:rsidP="006969CB">
      <w:pPr>
        <w:spacing w:line="360" w:lineRule="auto"/>
        <w:rPr>
          <w:rFonts w:ascii="Arial" w:hAnsi="Arial" w:cs="Arial"/>
          <w:sz w:val="24"/>
          <w:szCs w:val="24"/>
        </w:rPr>
      </w:pPr>
      <w:r w:rsidRPr="006E1CFA">
        <w:rPr>
          <w:rStyle w:val="fontstyle01"/>
          <w:rFonts w:ascii="Arial" w:hAnsi="Arial" w:cs="Arial"/>
          <w:sz w:val="24"/>
          <w:szCs w:val="24"/>
        </w:rPr>
        <w:t xml:space="preserve">Socially, before speech, words, </w:t>
      </w:r>
      <w:proofErr w:type="gramStart"/>
      <w:r w:rsidRPr="006E1CFA">
        <w:rPr>
          <w:rStyle w:val="fontstyle01"/>
          <w:rFonts w:ascii="Arial" w:hAnsi="Arial" w:cs="Arial"/>
          <w:sz w:val="24"/>
          <w:szCs w:val="24"/>
        </w:rPr>
        <w:t>reading</w:t>
      </w:r>
      <w:proofErr w:type="gramEnd"/>
      <w:r w:rsidRPr="006E1CFA">
        <w:rPr>
          <w:rStyle w:val="fontstyle01"/>
          <w:rFonts w:ascii="Arial" w:hAnsi="Arial" w:cs="Arial"/>
          <w:sz w:val="24"/>
          <w:szCs w:val="24"/>
        </w:rPr>
        <w:t xml:space="preserve"> and writing existed, communication consisted of gestures, movements (including dance) and non-verbal utterances. Within humankind there is an integral connection to rhythm, unconsciously expressed in our day-night circadian rhythm, and the rhythmic switching  on/off of hormonal release and neurotransmitter production. These internal rhythms are affected by external rhythmic stimuli (</w:t>
      </w:r>
      <w:proofErr w:type="gramStart"/>
      <w:r w:rsidRPr="006E1CFA">
        <w:rPr>
          <w:rStyle w:val="fontstyle01"/>
          <w:rFonts w:ascii="Arial" w:hAnsi="Arial" w:cs="Arial"/>
          <w:sz w:val="24"/>
          <w:szCs w:val="24"/>
        </w:rPr>
        <w:t>e.g.</w:t>
      </w:r>
      <w:proofErr w:type="gramEnd"/>
      <w:r w:rsidRPr="006E1CFA">
        <w:rPr>
          <w:rStyle w:val="fontstyle01"/>
          <w:rFonts w:ascii="Arial" w:hAnsi="Arial" w:cs="Arial"/>
          <w:sz w:val="24"/>
          <w:szCs w:val="24"/>
        </w:rPr>
        <w:t xml:space="preserve"> music) in turn affecting groups of brain  cells called </w:t>
      </w:r>
      <w:r w:rsidRPr="006E1CFA">
        <w:rPr>
          <w:rFonts w:ascii="Arial" w:hAnsi="Arial" w:cs="Arial"/>
          <w:sz w:val="24"/>
          <w:szCs w:val="24"/>
        </w:rPr>
        <w:t xml:space="preserve">neural oscillators. Neural oscillations are correlated with the perception of beat, temporal regularity of a sound sequence and tempo. </w:t>
      </w:r>
      <w:r w:rsidRPr="006E1CFA">
        <w:rPr>
          <w:rStyle w:val="FootnoteReference"/>
          <w:rFonts w:ascii="Arial" w:hAnsi="Arial" w:cs="Arial"/>
          <w:sz w:val="24"/>
          <w:szCs w:val="24"/>
        </w:rPr>
        <w:footnoteReference w:id="5"/>
      </w:r>
      <w:r w:rsidRPr="006E1CFA">
        <w:rPr>
          <w:rFonts w:ascii="Arial" w:hAnsi="Arial" w:cs="Arial"/>
          <w:sz w:val="24"/>
          <w:szCs w:val="24"/>
        </w:rPr>
        <w:br/>
        <w:t xml:space="preserve">   “ A rhythmic stimulus can entrain these oscillators, and the neurons carry on responding at the entrained interval after the stimulus has stopped, exhibiting a “memory” of the interval. “</w:t>
      </w:r>
      <w:r w:rsidRPr="006E1CFA">
        <w:rPr>
          <w:rStyle w:val="FootnoteReference"/>
          <w:rFonts w:ascii="Arial" w:hAnsi="Arial" w:cs="Arial"/>
          <w:sz w:val="24"/>
          <w:szCs w:val="24"/>
        </w:rPr>
        <w:footnoteReference w:id="6"/>
      </w:r>
    </w:p>
    <w:p w14:paraId="6A376E94" w14:textId="7A255CEC" w:rsidR="006969CB" w:rsidRPr="006E1CFA" w:rsidRDefault="006969CB" w:rsidP="006969CB">
      <w:pPr>
        <w:pStyle w:val="ListParagraph"/>
        <w:numPr>
          <w:ilvl w:val="0"/>
          <w:numId w:val="25"/>
        </w:numPr>
        <w:spacing w:line="360" w:lineRule="auto"/>
        <w:rPr>
          <w:rFonts w:ascii="Arial" w:hAnsi="Arial" w:cs="Arial"/>
          <w:b/>
          <w:bCs/>
          <w:sz w:val="24"/>
          <w:szCs w:val="24"/>
        </w:rPr>
      </w:pPr>
      <w:r w:rsidRPr="006E1CFA">
        <w:rPr>
          <w:rFonts w:ascii="Arial" w:hAnsi="Arial" w:cs="Arial"/>
          <w:b/>
          <w:bCs/>
          <w:sz w:val="24"/>
          <w:szCs w:val="24"/>
        </w:rPr>
        <w:lastRenderedPageBreak/>
        <w:t>The Neural Response to Rhythmic Movement</w:t>
      </w:r>
    </w:p>
    <w:p w14:paraId="6B9A0F10" w14:textId="77777777" w:rsidR="006969CB" w:rsidRPr="006E1CFA" w:rsidRDefault="006969CB" w:rsidP="006969CB">
      <w:pPr>
        <w:spacing w:line="360" w:lineRule="auto"/>
        <w:rPr>
          <w:rFonts w:ascii="Arial" w:hAnsi="Arial" w:cs="Arial"/>
          <w:color w:val="000000"/>
          <w:sz w:val="24"/>
          <w:szCs w:val="24"/>
        </w:rPr>
      </w:pPr>
      <w:r w:rsidRPr="006E1CFA">
        <w:rPr>
          <w:rFonts w:ascii="Arial" w:hAnsi="Arial" w:cs="Arial"/>
          <w:color w:val="000000"/>
          <w:sz w:val="24"/>
          <w:szCs w:val="24"/>
        </w:rPr>
        <w:t xml:space="preserve">Strong connections exist in humans between beat and movement. Using EEGs (Electro-encephalograms) </w:t>
      </w:r>
      <w:proofErr w:type="spellStart"/>
      <w:r w:rsidRPr="006E1CFA">
        <w:rPr>
          <w:rFonts w:ascii="Arial" w:hAnsi="Arial" w:cs="Arial"/>
          <w:color w:val="000000"/>
          <w:sz w:val="24"/>
          <w:szCs w:val="24"/>
        </w:rPr>
        <w:t>Nozaradan</w:t>
      </w:r>
      <w:proofErr w:type="spellEnd"/>
      <w:r w:rsidRPr="006E1CFA">
        <w:rPr>
          <w:rFonts w:ascii="Arial" w:hAnsi="Arial" w:cs="Arial"/>
          <w:color w:val="000000"/>
          <w:sz w:val="24"/>
          <w:szCs w:val="24"/>
        </w:rPr>
        <w:t xml:space="preserve"> outlines how music spontaneously entrains humans to move whilst “movement influences the perception of musical rhythms.”</w:t>
      </w:r>
      <w:r w:rsidRPr="006E1CFA">
        <w:rPr>
          <w:rStyle w:val="FootnoteReference"/>
          <w:rFonts w:ascii="Arial" w:hAnsi="Arial" w:cs="Arial"/>
          <w:color w:val="000000"/>
          <w:sz w:val="24"/>
          <w:szCs w:val="24"/>
        </w:rPr>
        <w:footnoteReference w:id="7"/>
      </w:r>
    </w:p>
    <w:p w14:paraId="1040C251" w14:textId="77777777" w:rsidR="006969CB" w:rsidRPr="006E1CFA" w:rsidRDefault="006969CB" w:rsidP="006969CB">
      <w:pPr>
        <w:spacing w:line="360" w:lineRule="auto"/>
        <w:rPr>
          <w:rFonts w:ascii="Arial" w:hAnsi="Arial" w:cs="Arial"/>
          <w:color w:val="000000"/>
          <w:sz w:val="24"/>
          <w:szCs w:val="24"/>
        </w:rPr>
      </w:pPr>
      <w:r w:rsidRPr="006E1CFA">
        <w:rPr>
          <w:rFonts w:ascii="Arial" w:hAnsi="Arial" w:cs="Arial"/>
          <w:color w:val="000000"/>
          <w:sz w:val="24"/>
          <w:szCs w:val="24"/>
        </w:rPr>
        <w:t>Kumar and Morrison take this one step further in emphasising  that music processing and cognition rely on visual clues : the movements of musicians and conductor  determine the quality of the experience.</w:t>
      </w:r>
      <w:r w:rsidRPr="006E1CFA">
        <w:rPr>
          <w:rStyle w:val="FootnoteReference"/>
          <w:rFonts w:ascii="Arial" w:hAnsi="Arial" w:cs="Arial"/>
          <w:color w:val="000000"/>
          <w:sz w:val="24"/>
          <w:szCs w:val="24"/>
        </w:rPr>
        <w:footnoteReference w:id="8"/>
      </w:r>
      <w:r w:rsidRPr="006E1CFA">
        <w:rPr>
          <w:rFonts w:ascii="Arial" w:hAnsi="Arial" w:cs="Arial"/>
          <w:color w:val="000000"/>
          <w:sz w:val="24"/>
          <w:szCs w:val="24"/>
        </w:rPr>
        <w:t xml:space="preserve"> The success of an orchestral piece relies on  the conductor employing non-verbal movements like appropriate eye contact, rapid pacing, modulation of voice or mouthing of words and rhythmic body movements with baton, arms, head, torso and via facial gestures and expressions</w:t>
      </w:r>
      <w:r w:rsidRPr="006E1CFA">
        <w:rPr>
          <w:rStyle w:val="FootnoteReference"/>
          <w:rFonts w:ascii="Arial" w:hAnsi="Arial" w:cs="Arial"/>
          <w:color w:val="000000"/>
          <w:sz w:val="24"/>
          <w:szCs w:val="24"/>
        </w:rPr>
        <w:footnoteReference w:id="9"/>
      </w:r>
      <w:r w:rsidRPr="006E1CFA">
        <w:rPr>
          <w:rFonts w:ascii="Arial" w:hAnsi="Arial" w:cs="Arial"/>
          <w:color w:val="000000"/>
          <w:sz w:val="24"/>
          <w:szCs w:val="24"/>
          <w:vertAlign w:val="superscript"/>
        </w:rPr>
        <w:t>,</w:t>
      </w:r>
      <w:r w:rsidRPr="006E1CFA">
        <w:rPr>
          <w:rStyle w:val="FootnoteReference"/>
          <w:rFonts w:ascii="Arial" w:hAnsi="Arial" w:cs="Arial"/>
          <w:color w:val="000000"/>
          <w:sz w:val="24"/>
          <w:szCs w:val="24"/>
        </w:rPr>
        <w:footnoteReference w:id="10"/>
      </w:r>
      <w:r w:rsidRPr="006E1CFA">
        <w:rPr>
          <w:rFonts w:ascii="Arial" w:hAnsi="Arial" w:cs="Arial"/>
          <w:color w:val="000000"/>
          <w:sz w:val="24"/>
          <w:szCs w:val="24"/>
        </w:rPr>
        <w:t>.Such mechanisms and manoeuvres entrained the orchestra and the audience. Kumar and Morrison found that the audience was less entrained suggesting they did not experience the frontal  and facial movements of the conductor suggesting that the conductor face the audience or a video of the conductor from the front would enhance the musical experience</w:t>
      </w:r>
      <w:r w:rsidRPr="006E1CFA">
        <w:rPr>
          <w:rStyle w:val="FootnoteReference"/>
          <w:rFonts w:ascii="Arial" w:hAnsi="Arial" w:cs="Arial"/>
          <w:color w:val="000000"/>
          <w:sz w:val="24"/>
          <w:szCs w:val="24"/>
        </w:rPr>
        <w:footnoteReference w:id="11"/>
      </w:r>
      <w:r w:rsidRPr="006E1CFA">
        <w:rPr>
          <w:rFonts w:ascii="Arial" w:hAnsi="Arial" w:cs="Arial"/>
          <w:color w:val="000000"/>
          <w:sz w:val="24"/>
          <w:szCs w:val="24"/>
        </w:rPr>
        <w:t xml:space="preserve">. </w:t>
      </w:r>
    </w:p>
    <w:p w14:paraId="1F6B4750" w14:textId="77777777" w:rsidR="006969CB" w:rsidRPr="006E1CFA" w:rsidRDefault="006969CB" w:rsidP="006969CB">
      <w:pPr>
        <w:spacing w:line="360" w:lineRule="auto"/>
        <w:rPr>
          <w:rFonts w:ascii="Arial" w:hAnsi="Arial" w:cs="Arial"/>
          <w:color w:val="FF0000"/>
          <w:sz w:val="24"/>
          <w:szCs w:val="24"/>
        </w:rPr>
      </w:pPr>
      <w:r w:rsidRPr="004E1C85">
        <w:rPr>
          <w:rFonts w:ascii="Arial" w:hAnsi="Arial" w:cs="Arial"/>
          <w:sz w:val="24"/>
          <w:szCs w:val="24"/>
        </w:rPr>
        <w:t xml:space="preserve">A singular example of this is the 1987 film, ”Children of a lesser God” wherein a young William Hurt acts out as a conductor and a listener of Bach’s Concerto for Two Violins to explain and share his joy of music to a beautiful deaf teacher (Marlee Martin). His actions became the music and her brain absorbed, </w:t>
      </w:r>
      <w:proofErr w:type="gramStart"/>
      <w:r w:rsidRPr="004E1C85">
        <w:rPr>
          <w:rFonts w:ascii="Arial" w:hAnsi="Arial" w:cs="Arial"/>
          <w:sz w:val="24"/>
          <w:szCs w:val="24"/>
        </w:rPr>
        <w:t>processed</w:t>
      </w:r>
      <w:proofErr w:type="gramEnd"/>
      <w:r w:rsidRPr="004E1C85">
        <w:rPr>
          <w:rFonts w:ascii="Arial" w:hAnsi="Arial" w:cs="Arial"/>
          <w:sz w:val="24"/>
          <w:szCs w:val="24"/>
        </w:rPr>
        <w:t xml:space="preserve"> and </w:t>
      </w:r>
      <w:r w:rsidRPr="00312383">
        <w:rPr>
          <w:rFonts w:ascii="Arial" w:hAnsi="Arial" w:cs="Arial"/>
          <w:sz w:val="24"/>
          <w:szCs w:val="24"/>
        </w:rPr>
        <w:t>became entrained by these visual signals creating a unique musical experience for both</w:t>
      </w:r>
      <w:r w:rsidRPr="00312383">
        <w:rPr>
          <w:rStyle w:val="FootnoteReference"/>
          <w:rFonts w:ascii="Arial" w:hAnsi="Arial" w:cs="Arial"/>
          <w:sz w:val="24"/>
          <w:szCs w:val="24"/>
        </w:rPr>
        <w:footnoteReference w:id="12"/>
      </w:r>
      <w:r w:rsidRPr="00312383">
        <w:rPr>
          <w:rFonts w:ascii="Arial" w:hAnsi="Arial" w:cs="Arial"/>
          <w:sz w:val="24"/>
          <w:szCs w:val="24"/>
        </w:rPr>
        <w:t>.</w:t>
      </w:r>
    </w:p>
    <w:p w14:paraId="2F4BFDB9" w14:textId="77777777" w:rsidR="00F86586" w:rsidRDefault="00F86586" w:rsidP="003A2A23">
      <w:pPr>
        <w:spacing w:line="360" w:lineRule="auto"/>
        <w:ind w:left="284"/>
        <w:rPr>
          <w:rFonts w:ascii="Arial" w:hAnsi="Arial" w:cs="Arial"/>
          <w:b/>
          <w:bCs/>
          <w:color w:val="000000"/>
          <w:sz w:val="24"/>
          <w:szCs w:val="24"/>
        </w:rPr>
      </w:pPr>
    </w:p>
    <w:p w14:paraId="719B9024" w14:textId="78A3644E" w:rsidR="006969CB" w:rsidRPr="003A2A23" w:rsidRDefault="003A2A23" w:rsidP="003A2A23">
      <w:pPr>
        <w:spacing w:line="360" w:lineRule="auto"/>
        <w:ind w:left="284"/>
        <w:rPr>
          <w:rFonts w:ascii="Arial" w:hAnsi="Arial" w:cs="Arial"/>
          <w:b/>
          <w:bCs/>
          <w:color w:val="000000"/>
          <w:sz w:val="24"/>
          <w:szCs w:val="24"/>
        </w:rPr>
      </w:pPr>
      <w:r>
        <w:rPr>
          <w:rFonts w:ascii="Arial" w:hAnsi="Arial" w:cs="Arial"/>
          <w:b/>
          <w:bCs/>
          <w:color w:val="000000"/>
          <w:sz w:val="24"/>
          <w:szCs w:val="24"/>
        </w:rPr>
        <w:t>3.</w:t>
      </w:r>
      <w:r w:rsidR="006969CB" w:rsidRPr="003A2A23">
        <w:rPr>
          <w:rFonts w:ascii="Arial" w:hAnsi="Arial" w:cs="Arial"/>
          <w:b/>
          <w:bCs/>
          <w:color w:val="000000"/>
          <w:sz w:val="24"/>
          <w:szCs w:val="24"/>
        </w:rPr>
        <w:t>The Mediator as a Conductor</w:t>
      </w:r>
    </w:p>
    <w:p w14:paraId="77F5AB3D" w14:textId="77777777" w:rsidR="006969CB" w:rsidRPr="006E1CFA" w:rsidRDefault="006969CB" w:rsidP="006969CB">
      <w:pPr>
        <w:spacing w:line="360" w:lineRule="auto"/>
        <w:rPr>
          <w:rFonts w:ascii="Arial" w:hAnsi="Arial" w:cs="Arial"/>
          <w:i/>
          <w:iCs/>
          <w:color w:val="242021"/>
          <w:sz w:val="24"/>
          <w:szCs w:val="24"/>
        </w:rPr>
      </w:pPr>
      <w:r w:rsidRPr="006E1CFA">
        <w:rPr>
          <w:rFonts w:ascii="Arial" w:hAnsi="Arial" w:cs="Arial"/>
          <w:color w:val="000000"/>
          <w:sz w:val="24"/>
          <w:szCs w:val="24"/>
        </w:rPr>
        <w:lastRenderedPageBreak/>
        <w:t>Mediators, including conductors and orchestra, “ are active carriers that “transform, translate, distort, and modify “</w:t>
      </w:r>
      <w:r w:rsidRPr="006E1CFA">
        <w:rPr>
          <w:rStyle w:val="FootnoteReference"/>
          <w:rFonts w:ascii="Arial" w:hAnsi="Arial" w:cs="Arial"/>
          <w:color w:val="000000"/>
          <w:sz w:val="24"/>
          <w:szCs w:val="24"/>
        </w:rPr>
        <w:footnoteReference w:id="13"/>
      </w:r>
      <w:r w:rsidRPr="006E1CFA">
        <w:rPr>
          <w:rFonts w:ascii="Arial" w:hAnsi="Arial" w:cs="Arial"/>
          <w:color w:val="000000"/>
          <w:sz w:val="24"/>
          <w:szCs w:val="24"/>
        </w:rPr>
        <w:t>.</w:t>
      </w:r>
    </w:p>
    <w:p w14:paraId="26B72E3C" w14:textId="77777777" w:rsidR="006969CB" w:rsidRPr="006E1CFA" w:rsidRDefault="006969CB" w:rsidP="006969CB">
      <w:pPr>
        <w:spacing w:line="360" w:lineRule="auto"/>
        <w:rPr>
          <w:rFonts w:ascii="Arial" w:hAnsi="Arial" w:cs="Arial"/>
          <w:color w:val="000000"/>
          <w:sz w:val="24"/>
          <w:szCs w:val="24"/>
        </w:rPr>
      </w:pPr>
      <w:r w:rsidRPr="006E1CFA">
        <w:rPr>
          <w:rFonts w:ascii="Arial" w:hAnsi="Arial" w:cs="Arial"/>
          <w:color w:val="000000"/>
          <w:sz w:val="24"/>
          <w:szCs w:val="24"/>
        </w:rPr>
        <w:t xml:space="preserve">A mediator, conducting a mediation, must rely on presence, trustworthiness, impartial professionalism, and compassionate listening skills. Verbal interaction is primarily restricted to pre-mediation contact, opening delivery, listening to the mediatees’ narratives and collaborating in agenda setting and during each one-on -one breakout sessions . Yet by functioning like an orchestral </w:t>
      </w:r>
      <w:proofErr w:type="gramStart"/>
      <w:r w:rsidRPr="006E1CFA">
        <w:rPr>
          <w:rFonts w:ascii="Arial" w:hAnsi="Arial" w:cs="Arial"/>
          <w:color w:val="000000"/>
          <w:sz w:val="24"/>
          <w:szCs w:val="24"/>
        </w:rPr>
        <w:t>conductor, and</w:t>
      </w:r>
      <w:proofErr w:type="gramEnd"/>
      <w:r w:rsidRPr="006E1CFA">
        <w:rPr>
          <w:rFonts w:ascii="Arial" w:hAnsi="Arial" w:cs="Arial"/>
          <w:color w:val="000000"/>
          <w:sz w:val="24"/>
          <w:szCs w:val="24"/>
        </w:rPr>
        <w:t xml:space="preserve"> interacting with the mediates as if they were an orchestra, she can at all times use gesture, movement, facial expressions and eye-contact to shift the positions of opposing mediatees towards entrainment and possible resolution. </w:t>
      </w:r>
    </w:p>
    <w:p w14:paraId="5C757D00" w14:textId="77777777" w:rsidR="006969CB" w:rsidRPr="006E1CFA" w:rsidRDefault="006969CB" w:rsidP="006969CB">
      <w:pPr>
        <w:spacing w:line="360" w:lineRule="auto"/>
        <w:rPr>
          <w:rFonts w:ascii="Arial" w:hAnsi="Arial" w:cs="Arial"/>
          <w:b/>
          <w:bCs/>
          <w:color w:val="000000"/>
          <w:sz w:val="24"/>
          <w:szCs w:val="24"/>
        </w:rPr>
      </w:pPr>
      <w:r w:rsidRPr="006E1CFA">
        <w:rPr>
          <w:rFonts w:ascii="Arial" w:hAnsi="Arial" w:cs="Arial"/>
          <w:b/>
          <w:bCs/>
          <w:color w:val="000000"/>
          <w:sz w:val="24"/>
          <w:szCs w:val="24"/>
        </w:rPr>
        <w:t>How to become a Mediator as Conductor</w:t>
      </w:r>
    </w:p>
    <w:p w14:paraId="22495499" w14:textId="77777777" w:rsidR="006969CB" w:rsidRPr="006E1CFA" w:rsidRDefault="006969CB" w:rsidP="006969CB">
      <w:pPr>
        <w:spacing w:line="360" w:lineRule="auto"/>
        <w:rPr>
          <w:rFonts w:ascii="Arial" w:hAnsi="Arial" w:cs="Arial"/>
          <w:color w:val="000000"/>
          <w:sz w:val="24"/>
          <w:szCs w:val="24"/>
        </w:rPr>
      </w:pPr>
      <w:r w:rsidRPr="006E1CFA">
        <w:rPr>
          <w:rFonts w:ascii="Arial" w:hAnsi="Arial" w:cs="Arial"/>
          <w:color w:val="000000"/>
          <w:sz w:val="24"/>
          <w:szCs w:val="24"/>
        </w:rPr>
        <w:t>All conductors require specific skills training. So, too, do mediators who wish to conduct. The mediator has a range of skills and ‘orchestral pieces or symphonies’ available through :</w:t>
      </w:r>
    </w:p>
    <w:p w14:paraId="6453FD85" w14:textId="77777777" w:rsidR="000476F9" w:rsidRPr="006E1CFA" w:rsidRDefault="000476F9" w:rsidP="000476F9">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NLP</w:t>
      </w:r>
    </w:p>
    <w:p w14:paraId="723F4520" w14:textId="77777777" w:rsidR="006969CB" w:rsidRPr="006E1CFA" w:rsidRDefault="006969CB" w:rsidP="006969CB">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Narrative theory</w:t>
      </w:r>
    </w:p>
    <w:p w14:paraId="004BCAC6" w14:textId="77777777" w:rsidR="006969CB" w:rsidRPr="006E1CFA" w:rsidRDefault="006969CB" w:rsidP="006969CB">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Transactional Analysis</w:t>
      </w:r>
    </w:p>
    <w:p w14:paraId="2955836C" w14:textId="77777777" w:rsidR="006969CB" w:rsidRPr="006E1CFA" w:rsidRDefault="006969CB" w:rsidP="006969CB">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Emotional Intelligence</w:t>
      </w:r>
    </w:p>
    <w:p w14:paraId="13F2AB6D" w14:textId="392F16F6" w:rsidR="006969CB" w:rsidRPr="006E1CFA" w:rsidRDefault="000476F9" w:rsidP="006969CB">
      <w:pPr>
        <w:pStyle w:val="ListParagraph"/>
        <w:numPr>
          <w:ilvl w:val="0"/>
          <w:numId w:val="26"/>
        </w:numPr>
        <w:spacing w:line="360" w:lineRule="auto"/>
        <w:rPr>
          <w:rFonts w:ascii="Arial" w:hAnsi="Arial" w:cs="Arial"/>
          <w:color w:val="000000"/>
          <w:sz w:val="24"/>
          <w:szCs w:val="24"/>
        </w:rPr>
      </w:pPr>
      <w:r>
        <w:rPr>
          <w:rFonts w:ascii="Arial" w:hAnsi="Arial" w:cs="Arial"/>
          <w:color w:val="000000"/>
          <w:sz w:val="24"/>
          <w:szCs w:val="24"/>
        </w:rPr>
        <w:t>Compassion</w:t>
      </w:r>
    </w:p>
    <w:p w14:paraId="5FA73290" w14:textId="77777777" w:rsidR="006969CB" w:rsidRPr="006E1CFA" w:rsidRDefault="006969CB" w:rsidP="006969CB">
      <w:pPr>
        <w:spacing w:line="360" w:lineRule="auto"/>
        <w:ind w:left="360"/>
        <w:rPr>
          <w:rFonts w:ascii="Arial" w:hAnsi="Arial" w:cs="Arial"/>
          <w:color w:val="000000"/>
          <w:sz w:val="24"/>
          <w:szCs w:val="24"/>
        </w:rPr>
      </w:pPr>
      <w:r w:rsidRPr="006E1CFA">
        <w:rPr>
          <w:rFonts w:ascii="Arial" w:hAnsi="Arial" w:cs="Arial"/>
          <w:color w:val="000000"/>
          <w:sz w:val="24"/>
          <w:szCs w:val="24"/>
        </w:rPr>
        <w:t xml:space="preserve">Each of these symphonic techniques will be developed over the next few issues of Pulse Newsletter. </w:t>
      </w:r>
    </w:p>
    <w:p w14:paraId="2C4BA078" w14:textId="410B15B3" w:rsidR="006969CB" w:rsidRDefault="006969CB" w:rsidP="006969CB">
      <w:pPr>
        <w:spacing w:line="360" w:lineRule="auto"/>
        <w:rPr>
          <w:rFonts w:ascii="Arial" w:hAnsi="Arial" w:cs="Arial"/>
          <w:color w:val="000000"/>
          <w:sz w:val="24"/>
          <w:szCs w:val="24"/>
        </w:rPr>
      </w:pPr>
    </w:p>
    <w:p w14:paraId="614C4B18" w14:textId="46E9B41B" w:rsidR="003A2A23" w:rsidRDefault="003A2A23" w:rsidP="006969CB">
      <w:pPr>
        <w:spacing w:line="360" w:lineRule="auto"/>
        <w:rPr>
          <w:rFonts w:ascii="Arial" w:hAnsi="Arial" w:cs="Arial"/>
          <w:color w:val="000000"/>
          <w:sz w:val="24"/>
          <w:szCs w:val="24"/>
        </w:rPr>
      </w:pPr>
    </w:p>
    <w:p w14:paraId="0EAF483A" w14:textId="7572996E" w:rsidR="003A2A23" w:rsidRDefault="003A2A23" w:rsidP="006969CB">
      <w:pPr>
        <w:spacing w:line="360" w:lineRule="auto"/>
        <w:rPr>
          <w:rFonts w:ascii="Arial" w:hAnsi="Arial" w:cs="Arial"/>
          <w:color w:val="000000"/>
          <w:sz w:val="24"/>
          <w:szCs w:val="24"/>
        </w:rPr>
      </w:pPr>
    </w:p>
    <w:p w14:paraId="48751249" w14:textId="4E4B6824" w:rsidR="003A2A23" w:rsidRDefault="003A2A23" w:rsidP="006969CB">
      <w:pPr>
        <w:spacing w:line="360" w:lineRule="auto"/>
        <w:rPr>
          <w:rFonts w:ascii="Arial" w:hAnsi="Arial" w:cs="Arial"/>
          <w:color w:val="000000"/>
          <w:sz w:val="24"/>
          <w:szCs w:val="24"/>
        </w:rPr>
      </w:pPr>
    </w:p>
    <w:p w14:paraId="3DE6FCF4" w14:textId="6182E83E" w:rsidR="003A2A23" w:rsidRDefault="003A2A23" w:rsidP="006969CB">
      <w:pPr>
        <w:spacing w:line="360" w:lineRule="auto"/>
        <w:rPr>
          <w:rFonts w:ascii="Arial" w:hAnsi="Arial" w:cs="Arial"/>
          <w:color w:val="000000"/>
          <w:sz w:val="24"/>
          <w:szCs w:val="24"/>
        </w:rPr>
      </w:pPr>
    </w:p>
    <w:p w14:paraId="761476ED" w14:textId="0A234B3A" w:rsidR="003A2A23" w:rsidRDefault="003A2A23" w:rsidP="006969CB">
      <w:pPr>
        <w:spacing w:line="360" w:lineRule="auto"/>
        <w:rPr>
          <w:rFonts w:ascii="Arial" w:hAnsi="Arial" w:cs="Arial"/>
          <w:color w:val="000000"/>
          <w:sz w:val="24"/>
          <w:szCs w:val="24"/>
        </w:rPr>
      </w:pPr>
    </w:p>
    <w:p w14:paraId="07099D8E" w14:textId="16EE0DE1" w:rsidR="003A2A23" w:rsidRDefault="003A2A23" w:rsidP="006969CB">
      <w:pPr>
        <w:spacing w:line="360" w:lineRule="auto"/>
        <w:rPr>
          <w:rFonts w:ascii="Arial" w:hAnsi="Arial" w:cs="Arial"/>
          <w:color w:val="000000"/>
          <w:sz w:val="24"/>
          <w:szCs w:val="24"/>
        </w:rPr>
      </w:pPr>
    </w:p>
    <w:p w14:paraId="45973A8B" w14:textId="77777777" w:rsidR="003A2A23" w:rsidRPr="006E1CFA" w:rsidRDefault="003A2A23" w:rsidP="006969CB">
      <w:pPr>
        <w:spacing w:line="360" w:lineRule="auto"/>
        <w:rPr>
          <w:rFonts w:ascii="Arial" w:hAnsi="Arial" w:cs="Arial"/>
          <w:color w:val="000000"/>
          <w:sz w:val="24"/>
          <w:szCs w:val="24"/>
        </w:rPr>
      </w:pPr>
    </w:p>
    <w:p w14:paraId="7ADE2E35" w14:textId="0733C972" w:rsidR="000476F9" w:rsidRPr="00022702" w:rsidRDefault="000476F9" w:rsidP="000476F9">
      <w:pPr>
        <w:pStyle w:val="Heading1"/>
        <w:jc w:val="left"/>
        <w:rPr>
          <w:rFonts w:ascii="Arial" w:hAnsi="Arial" w:cs="Arial"/>
          <w:b w:val="0"/>
          <w:bCs w:val="0"/>
          <w:sz w:val="24"/>
          <w:szCs w:val="24"/>
        </w:rPr>
      </w:pPr>
      <w:r w:rsidRPr="004E1C85">
        <w:rPr>
          <w:rFonts w:ascii="Arial" w:hAnsi="Arial" w:cs="Arial"/>
        </w:rPr>
        <w:t>The Mediator as Conductor</w:t>
      </w:r>
      <w:r>
        <w:rPr>
          <w:rFonts w:ascii="Arial" w:hAnsi="Arial" w:cs="Arial"/>
        </w:rPr>
        <w:t xml:space="preserve"> Part 2</w:t>
      </w:r>
      <w:r>
        <w:rPr>
          <w:rFonts w:ascii="Arial" w:hAnsi="Arial" w:cs="Arial"/>
        </w:rPr>
        <w:br/>
      </w:r>
      <w:r w:rsidR="006969CB" w:rsidRPr="00BE6D30">
        <w:rPr>
          <w:rFonts w:ascii="Arial" w:hAnsi="Arial" w:cs="Arial"/>
          <w:sz w:val="28"/>
          <w:szCs w:val="28"/>
        </w:rPr>
        <w:t>The narrative symphony</w:t>
      </w:r>
      <w:r w:rsidR="00022702">
        <w:rPr>
          <w:rFonts w:ascii="Arial" w:hAnsi="Arial" w:cs="Arial"/>
          <w:sz w:val="28"/>
          <w:szCs w:val="28"/>
        </w:rPr>
        <w:br/>
      </w:r>
      <w:r w:rsidR="006969CB">
        <w:rPr>
          <w:rFonts w:ascii="Arial" w:hAnsi="Arial" w:cs="Arial"/>
          <w:sz w:val="28"/>
          <w:szCs w:val="28"/>
        </w:rPr>
        <w:t xml:space="preserve"> </w:t>
      </w:r>
      <w:r w:rsidR="006969CB" w:rsidRPr="00022702">
        <w:rPr>
          <w:rFonts w:ascii="Arial" w:hAnsi="Arial" w:cs="Arial"/>
          <w:b w:val="0"/>
          <w:bCs w:val="0"/>
          <w:i/>
          <w:iCs/>
          <w:sz w:val="24"/>
          <w:szCs w:val="24"/>
        </w:rPr>
        <w:t>The</w:t>
      </w:r>
      <w:r w:rsidR="00C23ABA" w:rsidRPr="00022702">
        <w:rPr>
          <w:rFonts w:ascii="Arial" w:hAnsi="Arial" w:cs="Arial"/>
          <w:b w:val="0"/>
          <w:bCs w:val="0"/>
          <w:i/>
          <w:iCs/>
          <w:sz w:val="24"/>
          <w:szCs w:val="24"/>
        </w:rPr>
        <w:t xml:space="preserve"> Second</w:t>
      </w:r>
      <w:r w:rsidR="006969CB" w:rsidRPr="00022702">
        <w:rPr>
          <w:rFonts w:ascii="Arial" w:hAnsi="Arial" w:cs="Arial"/>
          <w:b w:val="0"/>
          <w:bCs w:val="0"/>
          <w:i/>
          <w:iCs/>
          <w:sz w:val="24"/>
          <w:szCs w:val="24"/>
        </w:rPr>
        <w:t xml:space="preserve"> in the series The Mediator as </w:t>
      </w:r>
      <w:r w:rsidRPr="00022702">
        <w:rPr>
          <w:rFonts w:ascii="Arial" w:hAnsi="Arial" w:cs="Arial"/>
          <w:b w:val="0"/>
          <w:bCs w:val="0"/>
          <w:i/>
          <w:iCs/>
          <w:sz w:val="24"/>
          <w:szCs w:val="24"/>
        </w:rPr>
        <w:t>C</w:t>
      </w:r>
      <w:r w:rsidR="006969CB" w:rsidRPr="00022702">
        <w:rPr>
          <w:rFonts w:ascii="Arial" w:hAnsi="Arial" w:cs="Arial"/>
          <w:b w:val="0"/>
          <w:bCs w:val="0"/>
          <w:i/>
          <w:iCs/>
          <w:sz w:val="24"/>
          <w:szCs w:val="24"/>
        </w:rPr>
        <w:t>onductor</w:t>
      </w:r>
      <w:r w:rsidRPr="00022702">
        <w:rPr>
          <w:rFonts w:ascii="Arial" w:hAnsi="Arial" w:cs="Arial"/>
          <w:b w:val="0"/>
          <w:bCs w:val="0"/>
          <w:sz w:val="24"/>
          <w:szCs w:val="24"/>
        </w:rPr>
        <w:t xml:space="preserve"> </w:t>
      </w:r>
    </w:p>
    <w:p w14:paraId="5F0D8F14" w14:textId="77777777" w:rsidR="000476F9" w:rsidRDefault="000476F9" w:rsidP="006969CB">
      <w:pPr>
        <w:pStyle w:val="Heading2"/>
        <w:rPr>
          <w:rFonts w:ascii="Arial" w:hAnsi="Arial" w:cs="Arial"/>
          <w:sz w:val="24"/>
          <w:szCs w:val="24"/>
        </w:rPr>
      </w:pPr>
      <w:r w:rsidRPr="006E1CFA">
        <w:rPr>
          <w:rFonts w:ascii="Arial" w:hAnsi="Arial" w:cs="Arial"/>
          <w:sz w:val="24"/>
          <w:szCs w:val="24"/>
        </w:rPr>
        <w:t>David Mitchell</w:t>
      </w:r>
    </w:p>
    <w:p w14:paraId="189E7B54" w14:textId="77777777" w:rsidR="000476F9" w:rsidRDefault="000476F9" w:rsidP="006969CB">
      <w:pPr>
        <w:pStyle w:val="Heading2"/>
        <w:rPr>
          <w:rFonts w:ascii="Arial" w:hAnsi="Arial" w:cs="Arial"/>
          <w:color w:val="auto"/>
          <w:sz w:val="24"/>
          <w:szCs w:val="24"/>
        </w:rPr>
      </w:pPr>
      <w:r w:rsidRPr="006E1CFA">
        <w:rPr>
          <w:rFonts w:ascii="Arial" w:hAnsi="Arial" w:cs="Arial"/>
          <w:sz w:val="24"/>
          <w:szCs w:val="24"/>
        </w:rPr>
        <w:br/>
      </w:r>
      <w:r w:rsidRPr="000476F9">
        <w:rPr>
          <w:rFonts w:ascii="Arial" w:hAnsi="Arial" w:cs="Arial"/>
          <w:color w:val="auto"/>
          <w:sz w:val="24"/>
          <w:szCs w:val="24"/>
        </w:rPr>
        <w:t xml:space="preserve">If a mediator is to be a conductor, then there has to be a repertoire of techniques, akin to symphonies and musical works by composers. I have chosen five pieces to illustrate this concept, which will be published over successive issues of </w:t>
      </w:r>
      <w:r w:rsidRPr="000476F9">
        <w:rPr>
          <w:rFonts w:ascii="Arial" w:hAnsi="Arial" w:cs="Arial"/>
          <w:i/>
          <w:iCs/>
          <w:color w:val="auto"/>
          <w:sz w:val="24"/>
          <w:szCs w:val="24"/>
        </w:rPr>
        <w:t>Pulse</w:t>
      </w:r>
      <w:r w:rsidRPr="000476F9">
        <w:rPr>
          <w:rFonts w:ascii="Arial" w:hAnsi="Arial" w:cs="Arial"/>
          <w:color w:val="auto"/>
          <w:sz w:val="24"/>
          <w:szCs w:val="24"/>
        </w:rPr>
        <w:t>.</w:t>
      </w:r>
    </w:p>
    <w:p w14:paraId="51C0340D" w14:textId="7FAEE3CA" w:rsidR="000476F9" w:rsidRDefault="00022702" w:rsidP="006969CB">
      <w:pPr>
        <w:pStyle w:val="Heading2"/>
        <w:rPr>
          <w:rFonts w:ascii="Arial" w:hAnsi="Arial" w:cs="Arial"/>
          <w:color w:val="auto"/>
          <w:sz w:val="24"/>
          <w:szCs w:val="24"/>
        </w:rPr>
      </w:pPr>
      <w:r>
        <w:rPr>
          <w:noProof/>
        </w:rPr>
        <mc:AlternateContent>
          <mc:Choice Requires="wps">
            <w:drawing>
              <wp:anchor distT="0" distB="0" distL="114300" distR="114300" simplePos="0" relativeHeight="251670528" behindDoc="0" locked="0" layoutInCell="1" allowOverlap="1" wp14:anchorId="4E6F7C43" wp14:editId="42581206">
                <wp:simplePos x="0" y="0"/>
                <wp:positionH relativeFrom="column">
                  <wp:posOffset>514350</wp:posOffset>
                </wp:positionH>
                <wp:positionV relativeFrom="paragraph">
                  <wp:posOffset>212090</wp:posOffset>
                </wp:positionV>
                <wp:extent cx="5181600" cy="3486150"/>
                <wp:effectExtent l="19050" t="19050" r="19050" b="19050"/>
                <wp:wrapNone/>
                <wp:docPr id="11" name="Rectangle: Bevel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486150"/>
                        </a:xfrm>
                        <a:prstGeom prst="bevel">
                          <a:avLst>
                            <a:gd name="adj" fmla="val 7662"/>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35DA20" w14:textId="0AAEBB8E" w:rsidR="00411DC3" w:rsidRPr="00B34069" w:rsidRDefault="00D14B3B" w:rsidP="00411DC3">
                            <w:pPr>
                              <w:ind w:left="720" w:hanging="360"/>
                              <w:rPr>
                                <w:rFonts w:ascii="Arial" w:hAnsi="Arial" w:cs="Arial"/>
                                <w:b/>
                                <w:bCs/>
                                <w:sz w:val="24"/>
                                <w:szCs w:val="24"/>
                                <w:u w:val="single"/>
                              </w:rPr>
                            </w:pPr>
                            <w:r>
                              <w:rPr>
                                <w:rFonts w:ascii="Arial" w:hAnsi="Arial" w:cs="Arial"/>
                                <w:b/>
                                <w:bCs/>
                                <w:sz w:val="24"/>
                                <w:szCs w:val="24"/>
                                <w:u w:val="single"/>
                              </w:rPr>
                              <w:t>Follow on a</w:t>
                            </w:r>
                            <w:r w:rsidR="00411DC3" w:rsidRPr="00B34069">
                              <w:rPr>
                                <w:rFonts w:ascii="Arial" w:hAnsi="Arial" w:cs="Arial"/>
                                <w:b/>
                                <w:bCs/>
                                <w:sz w:val="24"/>
                                <w:szCs w:val="24"/>
                                <w:u w:val="single"/>
                              </w:rPr>
                              <w:t xml:space="preserve">rticles in the </w:t>
                            </w:r>
                            <w:r>
                              <w:rPr>
                                <w:rFonts w:ascii="Arial" w:hAnsi="Arial" w:cs="Arial"/>
                                <w:b/>
                                <w:bCs/>
                                <w:sz w:val="24"/>
                                <w:szCs w:val="24"/>
                                <w:u w:val="single"/>
                              </w:rPr>
                              <w:t xml:space="preserve">Mediator as Conductor </w:t>
                            </w:r>
                            <w:r w:rsidR="00411DC3" w:rsidRPr="00B34069">
                              <w:rPr>
                                <w:rFonts w:ascii="Arial" w:hAnsi="Arial" w:cs="Arial"/>
                                <w:b/>
                                <w:bCs/>
                                <w:sz w:val="24"/>
                                <w:szCs w:val="24"/>
                                <w:u w:val="single"/>
                              </w:rPr>
                              <w:t>series</w:t>
                            </w:r>
                            <w:r>
                              <w:rPr>
                                <w:rFonts w:ascii="Arial" w:hAnsi="Arial" w:cs="Arial"/>
                                <w:b/>
                                <w:bCs/>
                                <w:sz w:val="24"/>
                                <w:szCs w:val="24"/>
                                <w:u w:val="single"/>
                              </w:rPr>
                              <w:t xml:space="preserve"> (parts 2-6)</w:t>
                            </w:r>
                          </w:p>
                          <w:p w14:paraId="06FDC99B" w14:textId="23161622" w:rsidR="00411DC3" w:rsidRPr="00411DC3" w:rsidRDefault="00411DC3" w:rsidP="00411DC3">
                            <w:pPr>
                              <w:ind w:left="283"/>
                              <w:rPr>
                                <w:rFonts w:ascii="Arial" w:hAnsi="Arial" w:cs="Arial"/>
                                <w:sz w:val="24"/>
                                <w:szCs w:val="24"/>
                              </w:rPr>
                            </w:pPr>
                            <w:r>
                              <w:rPr>
                                <w:rFonts w:ascii="Arial" w:hAnsi="Arial" w:cs="Arial"/>
                                <w:sz w:val="24"/>
                                <w:szCs w:val="24"/>
                              </w:rPr>
                              <w:t xml:space="preserve">2. </w:t>
                            </w:r>
                            <w:r w:rsidRPr="00411DC3">
                              <w:rPr>
                                <w:rFonts w:ascii="Arial" w:hAnsi="Arial" w:cs="Arial"/>
                                <w:sz w:val="24"/>
                                <w:szCs w:val="24"/>
                              </w:rPr>
                              <w:t xml:space="preserve">The narrative symphony : </w:t>
                            </w:r>
                            <w:r w:rsidRPr="00411DC3">
                              <w:rPr>
                                <w:rFonts w:ascii="Arial" w:hAnsi="Arial" w:cs="Arial"/>
                                <w:i/>
                                <w:iCs/>
                                <w:sz w:val="24"/>
                                <w:szCs w:val="24"/>
                              </w:rPr>
                              <w:t>Lord of the Rings (Stephen Oliver)</w:t>
                            </w:r>
                          </w:p>
                          <w:p w14:paraId="512BF9D4" w14:textId="4F8CE3F3" w:rsidR="00411DC3" w:rsidRPr="00411DC3" w:rsidRDefault="00411DC3" w:rsidP="00411DC3">
                            <w:pPr>
                              <w:ind w:left="283"/>
                              <w:rPr>
                                <w:rStyle w:val="Strong"/>
                                <w:rFonts w:ascii="Arial" w:hAnsi="Arial" w:cs="Arial"/>
                                <w:b w:val="0"/>
                                <w:bCs w:val="0"/>
                                <w:sz w:val="24"/>
                                <w:szCs w:val="24"/>
                              </w:rPr>
                            </w:pPr>
                            <w:r>
                              <w:rPr>
                                <w:rStyle w:val="Strong"/>
                                <w:rFonts w:ascii="Arial" w:hAnsi="Arial" w:cs="Arial"/>
                                <w:b w:val="0"/>
                                <w:bCs w:val="0"/>
                                <w:sz w:val="24"/>
                                <w:szCs w:val="24"/>
                              </w:rPr>
                              <w:t>3.</w:t>
                            </w:r>
                            <w:r w:rsidRPr="00411DC3">
                              <w:rPr>
                                <w:rStyle w:val="Strong"/>
                                <w:rFonts w:ascii="Arial" w:hAnsi="Arial" w:cs="Arial"/>
                                <w:b w:val="0"/>
                                <w:bCs w:val="0"/>
                                <w:sz w:val="24"/>
                                <w:szCs w:val="24"/>
                              </w:rPr>
                              <w:t xml:space="preserve">The neuro-linguistic programming (NLP) focus on the senses: </w:t>
                            </w:r>
                            <w:r w:rsidRPr="00411DC3">
                              <w:rPr>
                                <w:rStyle w:val="Strong"/>
                                <w:rFonts w:ascii="Arial" w:hAnsi="Arial" w:cs="Arial"/>
                                <w:b w:val="0"/>
                                <w:bCs w:val="0"/>
                                <w:i/>
                                <w:iCs/>
                                <w:sz w:val="24"/>
                                <w:szCs w:val="24"/>
                              </w:rPr>
                              <w:t>The Ride of the Valkyries in Apocalypse Now</w:t>
                            </w:r>
                          </w:p>
                          <w:p w14:paraId="1F1C0E89" w14:textId="05305404" w:rsidR="00411DC3" w:rsidRPr="00411DC3" w:rsidRDefault="00411DC3" w:rsidP="00411DC3">
                            <w:pPr>
                              <w:rPr>
                                <w:rFonts w:ascii="Arial" w:hAnsi="Arial" w:cs="Arial"/>
                                <w:i/>
                                <w:iCs/>
                                <w:sz w:val="24"/>
                                <w:szCs w:val="24"/>
                              </w:rPr>
                            </w:pPr>
                            <w:r>
                              <w:rPr>
                                <w:rFonts w:ascii="Arial" w:hAnsi="Arial" w:cs="Arial"/>
                                <w:sz w:val="24"/>
                                <w:szCs w:val="24"/>
                              </w:rPr>
                              <w:t xml:space="preserve">     4. </w:t>
                            </w:r>
                            <w:r w:rsidRPr="00411DC3">
                              <w:rPr>
                                <w:rFonts w:ascii="Arial" w:hAnsi="Arial" w:cs="Arial"/>
                                <w:sz w:val="24"/>
                                <w:szCs w:val="24"/>
                              </w:rPr>
                              <w:t>The Transactional Analysis (TA)</w:t>
                            </w:r>
                            <w:r w:rsidR="00D14B3B">
                              <w:rPr>
                                <w:rFonts w:ascii="Arial" w:hAnsi="Arial" w:cs="Arial"/>
                                <w:sz w:val="24"/>
                                <w:szCs w:val="24"/>
                              </w:rPr>
                              <w:t>:</w:t>
                            </w:r>
                            <w:r w:rsidRPr="00411DC3">
                              <w:rPr>
                                <w:rFonts w:ascii="Arial" w:hAnsi="Arial" w:cs="Arial"/>
                                <w:sz w:val="24"/>
                                <w:szCs w:val="24"/>
                              </w:rPr>
                              <w:t xml:space="preserve"> </w:t>
                            </w:r>
                            <w:r w:rsidRPr="00411DC3">
                              <w:rPr>
                                <w:rFonts w:ascii="Arial" w:hAnsi="Arial" w:cs="Arial"/>
                                <w:i/>
                                <w:iCs/>
                                <w:sz w:val="24"/>
                                <w:szCs w:val="24"/>
                              </w:rPr>
                              <w:t>trio divertimento for violin,</w:t>
                            </w:r>
                            <w:r>
                              <w:rPr>
                                <w:rFonts w:ascii="Arial" w:hAnsi="Arial" w:cs="Arial"/>
                                <w:i/>
                                <w:iCs/>
                                <w:sz w:val="24"/>
                                <w:szCs w:val="24"/>
                              </w:rPr>
                              <w:br/>
                              <w:t xml:space="preserve">         </w:t>
                            </w:r>
                            <w:r w:rsidRPr="00411DC3">
                              <w:rPr>
                                <w:rFonts w:ascii="Arial" w:hAnsi="Arial" w:cs="Arial"/>
                                <w:i/>
                                <w:iCs/>
                                <w:sz w:val="24"/>
                                <w:szCs w:val="24"/>
                              </w:rPr>
                              <w:t xml:space="preserve"> cello and viola</w:t>
                            </w:r>
                          </w:p>
                          <w:p w14:paraId="1266736A" w14:textId="7CC0066B" w:rsidR="00411DC3" w:rsidRPr="00411DC3" w:rsidRDefault="00411DC3" w:rsidP="00411DC3">
                            <w:pPr>
                              <w:ind w:left="284"/>
                              <w:rPr>
                                <w:rFonts w:ascii="Arial" w:hAnsi="Arial" w:cs="Arial"/>
                                <w:sz w:val="24"/>
                                <w:szCs w:val="24"/>
                              </w:rPr>
                            </w:pPr>
                            <w:r>
                              <w:rPr>
                                <w:rFonts w:ascii="Arial" w:hAnsi="Arial" w:cs="Arial"/>
                                <w:sz w:val="24"/>
                                <w:szCs w:val="24"/>
                              </w:rPr>
                              <w:t xml:space="preserve"> 5. </w:t>
                            </w:r>
                            <w:r w:rsidRPr="00411DC3">
                              <w:rPr>
                                <w:rFonts w:ascii="Arial" w:hAnsi="Arial" w:cs="Arial"/>
                                <w:sz w:val="24"/>
                                <w:szCs w:val="24"/>
                              </w:rPr>
                              <w:t xml:space="preserve">The Emotional Intelligence (EQ) experience: </w:t>
                            </w:r>
                            <w:r w:rsidRPr="00411DC3">
                              <w:rPr>
                                <w:rFonts w:ascii="Arial" w:hAnsi="Arial" w:cs="Arial"/>
                                <w:i/>
                                <w:iCs/>
                                <w:sz w:val="24"/>
                                <w:szCs w:val="24"/>
                              </w:rPr>
                              <w:t>The Organ Symphony (</w:t>
                            </w:r>
                            <w:r w:rsidRPr="00411DC3">
                              <w:rPr>
                                <w:rFonts w:ascii="Arial" w:eastAsia="Times New Roman" w:hAnsi="Arial" w:cs="Arial"/>
                                <w:sz w:val="24"/>
                                <w:szCs w:val="24"/>
                              </w:rPr>
                              <w:t>Saint-Saëns</w:t>
                            </w:r>
                            <w:r w:rsidRPr="00411DC3">
                              <w:rPr>
                                <w:rFonts w:ascii="Arial" w:hAnsi="Arial" w:cs="Arial"/>
                                <w:i/>
                                <w:iCs/>
                                <w:sz w:val="24"/>
                                <w:szCs w:val="24"/>
                              </w:rPr>
                              <w:t>)</w:t>
                            </w:r>
                          </w:p>
                          <w:p w14:paraId="1893787C" w14:textId="7BFBC7E3" w:rsidR="00411DC3" w:rsidRDefault="00411DC3" w:rsidP="001A0F22">
                            <w:pPr>
                              <w:ind w:left="284"/>
                            </w:pPr>
                            <w:r>
                              <w:rPr>
                                <w:rFonts w:ascii="Arial" w:hAnsi="Arial" w:cs="Arial"/>
                                <w:sz w:val="24"/>
                                <w:szCs w:val="24"/>
                              </w:rPr>
                              <w:t>6.</w:t>
                            </w:r>
                            <w:r w:rsidRPr="00411DC3">
                              <w:rPr>
                                <w:rFonts w:ascii="Arial" w:hAnsi="Arial" w:cs="Arial"/>
                                <w:sz w:val="24"/>
                                <w:szCs w:val="24"/>
                              </w:rPr>
                              <w:t>The Compassion arrangement</w:t>
                            </w:r>
                            <w:r w:rsidR="001A0F22">
                              <w:rPr>
                                <w:rFonts w:ascii="Arial" w:hAnsi="Arial" w:cs="Arial"/>
                                <w:sz w:val="24"/>
                                <w:szCs w:val="24"/>
                              </w:rPr>
                              <w:t>:</w:t>
                            </w:r>
                            <w:r>
                              <w:rPr>
                                <w:rFonts w:ascii="Arial" w:hAnsi="Arial" w:cs="Arial"/>
                                <w:sz w:val="24"/>
                                <w:szCs w:val="24"/>
                              </w:rPr>
                              <w:t xml:space="preserve"> </w:t>
                            </w:r>
                            <w:r w:rsidR="001A0F22">
                              <w:rPr>
                                <w:rFonts w:ascii="Arial" w:hAnsi="Arial" w:cs="Arial"/>
                                <w:sz w:val="24"/>
                                <w:szCs w:val="24"/>
                              </w:rPr>
                              <w:t>“</w:t>
                            </w:r>
                            <w:r>
                              <w:rPr>
                                <w:rFonts w:ascii="Arial" w:hAnsi="Arial" w:cs="Arial"/>
                                <w:sz w:val="24"/>
                                <w:szCs w:val="24"/>
                              </w:rPr>
                              <w:t>Piu Jesu</w:t>
                            </w:r>
                            <w:r w:rsidR="001A0F22">
                              <w:rPr>
                                <w:rFonts w:ascii="Arial" w:hAnsi="Arial" w:cs="Arial"/>
                                <w:sz w:val="24"/>
                                <w:szCs w:val="24"/>
                              </w:rPr>
                              <w:t>” from</w:t>
                            </w:r>
                            <w:r>
                              <w:rPr>
                                <w:rFonts w:ascii="Arial" w:hAnsi="Arial" w:cs="Arial"/>
                                <w:sz w:val="24"/>
                                <w:szCs w:val="24"/>
                              </w:rPr>
                              <w:t xml:space="preserve"> Lloyd Web</w:t>
                            </w:r>
                            <w:r w:rsidR="00D14B3B">
                              <w:rPr>
                                <w:rFonts w:ascii="Arial" w:hAnsi="Arial" w:cs="Arial"/>
                                <w:sz w:val="24"/>
                                <w:szCs w:val="24"/>
                              </w:rPr>
                              <w:t>b</w:t>
                            </w:r>
                            <w:r>
                              <w:rPr>
                                <w:rFonts w:ascii="Arial" w:hAnsi="Arial" w:cs="Arial"/>
                                <w:sz w:val="24"/>
                                <w:szCs w:val="24"/>
                              </w:rPr>
                              <w:t xml:space="preserve">er’s </w:t>
                            </w:r>
                            <w:r w:rsidR="001A0F22">
                              <w:rPr>
                                <w:rFonts w:ascii="Arial" w:hAnsi="Arial" w:cs="Arial"/>
                                <w:sz w:val="24"/>
                                <w:szCs w:val="24"/>
                              </w:rPr>
                              <w:t xml:space="preserve"> </w:t>
                            </w:r>
                            <w:r w:rsidR="001A0F22" w:rsidRPr="00D14B3B">
                              <w:rPr>
                                <w:rFonts w:ascii="Arial" w:hAnsi="Arial" w:cs="Arial"/>
                                <w:i/>
                                <w:iCs/>
                                <w:sz w:val="24"/>
                                <w:szCs w:val="24"/>
                              </w:rPr>
                              <w:t>Requiem</w:t>
                            </w:r>
                            <w:r w:rsidR="001A0F22">
                              <w:rPr>
                                <w:rFonts w:ascii="Arial" w:hAnsi="Arial" w:cs="Arial"/>
                                <w:sz w:val="24"/>
                                <w:szCs w:val="24"/>
                              </w:rPr>
                              <w:t xml:space="preserve"> sung by Sarah Brightman and </w:t>
                            </w:r>
                            <w:r w:rsidR="001A0F22" w:rsidRPr="00C70D1F">
                              <w:rPr>
                                <w:rFonts w:ascii="Arial" w:hAnsi="Arial" w:cs="Arial"/>
                                <w:sz w:val="24"/>
                                <w:szCs w:val="24"/>
                              </w:rPr>
                              <w:t>Paul Miles-Kingston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E6F7C4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1" o:spid="_x0000_s1026" type="#_x0000_t84" style="position:absolute;margin-left:40.5pt;margin-top:16.7pt;width:408pt;height:2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" adj="1655" strokeweight="2.5pt">
                <v:shadow color="#868686"/>
                <v:textbox>
                  <w:txbxContent>
                    <w:p w14:paraId="2235DA20" w14:textId="0AAEBB8E" w:rsidR="00411DC3" w:rsidRPr="00B34069" w:rsidRDefault="00D14B3B" w:rsidP="00411DC3">
                      <w:pPr>
                        <w:ind w:left="720" w:hanging="360"/>
                        <w:rPr>
                          <w:rFonts w:ascii="Arial" w:hAnsi="Arial" w:cs="Arial"/>
                          <w:b/>
                          <w:bCs/>
                          <w:sz w:val="24"/>
                          <w:szCs w:val="24"/>
                          <w:u w:val="single"/>
                        </w:rPr>
                      </w:pPr>
                      <w:r>
                        <w:rPr>
                          <w:rFonts w:ascii="Arial" w:hAnsi="Arial" w:cs="Arial"/>
                          <w:b/>
                          <w:bCs/>
                          <w:sz w:val="24"/>
                          <w:szCs w:val="24"/>
                          <w:u w:val="single"/>
                        </w:rPr>
                        <w:t>Follow on a</w:t>
                      </w:r>
                      <w:r w:rsidR="00411DC3" w:rsidRPr="00B34069">
                        <w:rPr>
                          <w:rFonts w:ascii="Arial" w:hAnsi="Arial" w:cs="Arial"/>
                          <w:b/>
                          <w:bCs/>
                          <w:sz w:val="24"/>
                          <w:szCs w:val="24"/>
                          <w:u w:val="single"/>
                        </w:rPr>
                        <w:t xml:space="preserve">rticles in the </w:t>
                      </w:r>
                      <w:r>
                        <w:rPr>
                          <w:rFonts w:ascii="Arial" w:hAnsi="Arial" w:cs="Arial"/>
                          <w:b/>
                          <w:bCs/>
                          <w:sz w:val="24"/>
                          <w:szCs w:val="24"/>
                          <w:u w:val="single"/>
                        </w:rPr>
                        <w:t xml:space="preserve">Mediator as Conductor </w:t>
                      </w:r>
                      <w:r w:rsidR="00411DC3" w:rsidRPr="00B34069">
                        <w:rPr>
                          <w:rFonts w:ascii="Arial" w:hAnsi="Arial" w:cs="Arial"/>
                          <w:b/>
                          <w:bCs/>
                          <w:sz w:val="24"/>
                          <w:szCs w:val="24"/>
                          <w:u w:val="single"/>
                        </w:rPr>
                        <w:t>series</w:t>
                      </w:r>
                      <w:r>
                        <w:rPr>
                          <w:rFonts w:ascii="Arial" w:hAnsi="Arial" w:cs="Arial"/>
                          <w:b/>
                          <w:bCs/>
                          <w:sz w:val="24"/>
                          <w:szCs w:val="24"/>
                          <w:u w:val="single"/>
                        </w:rPr>
                        <w:t xml:space="preserve"> (parts 2-6)</w:t>
                      </w:r>
                    </w:p>
                    <w:p w14:paraId="06FDC99B" w14:textId="23161622" w:rsidR="00411DC3" w:rsidRPr="00411DC3" w:rsidRDefault="00411DC3" w:rsidP="00411DC3">
                      <w:pPr>
                        <w:ind w:left="283"/>
                        <w:rPr>
                          <w:rFonts w:ascii="Arial" w:hAnsi="Arial" w:cs="Arial"/>
                          <w:sz w:val="24"/>
                          <w:szCs w:val="24"/>
                        </w:rPr>
                      </w:pPr>
                      <w:r>
                        <w:rPr>
                          <w:rFonts w:ascii="Arial" w:hAnsi="Arial" w:cs="Arial"/>
                          <w:sz w:val="24"/>
                          <w:szCs w:val="24"/>
                        </w:rPr>
                        <w:t xml:space="preserve">2. </w:t>
                      </w:r>
                      <w:r w:rsidRPr="00411DC3">
                        <w:rPr>
                          <w:rFonts w:ascii="Arial" w:hAnsi="Arial" w:cs="Arial"/>
                          <w:sz w:val="24"/>
                          <w:szCs w:val="24"/>
                        </w:rPr>
                        <w:t xml:space="preserve">The narrative symphony : </w:t>
                      </w:r>
                      <w:r w:rsidRPr="00411DC3">
                        <w:rPr>
                          <w:rFonts w:ascii="Arial" w:hAnsi="Arial" w:cs="Arial"/>
                          <w:i/>
                          <w:iCs/>
                          <w:sz w:val="24"/>
                          <w:szCs w:val="24"/>
                        </w:rPr>
                        <w:t>Lord of the Rings (Stephen Oliver)</w:t>
                      </w:r>
                    </w:p>
                    <w:p w14:paraId="512BF9D4" w14:textId="4F8CE3F3" w:rsidR="00411DC3" w:rsidRPr="00411DC3" w:rsidRDefault="00411DC3" w:rsidP="00411DC3">
                      <w:pPr>
                        <w:ind w:left="283"/>
                        <w:rPr>
                          <w:rStyle w:val="Strong"/>
                          <w:rFonts w:ascii="Arial" w:hAnsi="Arial" w:cs="Arial"/>
                          <w:b w:val="0"/>
                          <w:bCs w:val="0"/>
                          <w:sz w:val="24"/>
                          <w:szCs w:val="24"/>
                        </w:rPr>
                      </w:pPr>
                      <w:r>
                        <w:rPr>
                          <w:rStyle w:val="Strong"/>
                          <w:rFonts w:ascii="Arial" w:hAnsi="Arial" w:cs="Arial"/>
                          <w:b w:val="0"/>
                          <w:bCs w:val="0"/>
                          <w:sz w:val="24"/>
                          <w:szCs w:val="24"/>
                        </w:rPr>
                        <w:t>3.</w:t>
                      </w:r>
                      <w:r w:rsidRPr="00411DC3">
                        <w:rPr>
                          <w:rStyle w:val="Strong"/>
                          <w:rFonts w:ascii="Arial" w:hAnsi="Arial" w:cs="Arial"/>
                          <w:b w:val="0"/>
                          <w:bCs w:val="0"/>
                          <w:sz w:val="24"/>
                          <w:szCs w:val="24"/>
                        </w:rPr>
                        <w:t xml:space="preserve">The neuro-linguistic programming (NLP) focus on the senses: </w:t>
                      </w:r>
                      <w:r w:rsidRPr="00411DC3">
                        <w:rPr>
                          <w:rStyle w:val="Strong"/>
                          <w:rFonts w:ascii="Arial" w:hAnsi="Arial" w:cs="Arial"/>
                          <w:b w:val="0"/>
                          <w:bCs w:val="0"/>
                          <w:i/>
                          <w:iCs/>
                          <w:sz w:val="24"/>
                          <w:szCs w:val="24"/>
                        </w:rPr>
                        <w:t>The Ride of the Valkyries in Apocalypse Now</w:t>
                      </w:r>
                    </w:p>
                    <w:p w14:paraId="1F1C0E89" w14:textId="05305404" w:rsidR="00411DC3" w:rsidRPr="00411DC3" w:rsidRDefault="00411DC3" w:rsidP="00411DC3">
                      <w:pPr>
                        <w:rPr>
                          <w:rFonts w:ascii="Arial" w:hAnsi="Arial" w:cs="Arial"/>
                          <w:i/>
                          <w:iCs/>
                          <w:sz w:val="24"/>
                          <w:szCs w:val="24"/>
                        </w:rPr>
                      </w:pPr>
                      <w:r>
                        <w:rPr>
                          <w:rFonts w:ascii="Arial" w:hAnsi="Arial" w:cs="Arial"/>
                          <w:sz w:val="24"/>
                          <w:szCs w:val="24"/>
                        </w:rPr>
                        <w:t xml:space="preserve">     4. </w:t>
                      </w:r>
                      <w:r w:rsidRPr="00411DC3">
                        <w:rPr>
                          <w:rFonts w:ascii="Arial" w:hAnsi="Arial" w:cs="Arial"/>
                          <w:sz w:val="24"/>
                          <w:szCs w:val="24"/>
                        </w:rPr>
                        <w:t>The Transactional Analysis (TA)</w:t>
                      </w:r>
                      <w:r w:rsidR="00D14B3B">
                        <w:rPr>
                          <w:rFonts w:ascii="Arial" w:hAnsi="Arial" w:cs="Arial"/>
                          <w:sz w:val="24"/>
                          <w:szCs w:val="24"/>
                        </w:rPr>
                        <w:t>:</w:t>
                      </w:r>
                      <w:r w:rsidRPr="00411DC3">
                        <w:rPr>
                          <w:rFonts w:ascii="Arial" w:hAnsi="Arial" w:cs="Arial"/>
                          <w:sz w:val="24"/>
                          <w:szCs w:val="24"/>
                        </w:rPr>
                        <w:t xml:space="preserve"> </w:t>
                      </w:r>
                      <w:r w:rsidRPr="00411DC3">
                        <w:rPr>
                          <w:rFonts w:ascii="Arial" w:hAnsi="Arial" w:cs="Arial"/>
                          <w:i/>
                          <w:iCs/>
                          <w:sz w:val="24"/>
                          <w:szCs w:val="24"/>
                        </w:rPr>
                        <w:t>trio divertimento for violin,</w:t>
                      </w:r>
                      <w:r>
                        <w:rPr>
                          <w:rFonts w:ascii="Arial" w:hAnsi="Arial" w:cs="Arial"/>
                          <w:i/>
                          <w:iCs/>
                          <w:sz w:val="24"/>
                          <w:szCs w:val="24"/>
                        </w:rPr>
                        <w:br/>
                        <w:t xml:space="preserve">         </w:t>
                      </w:r>
                      <w:r w:rsidRPr="00411DC3">
                        <w:rPr>
                          <w:rFonts w:ascii="Arial" w:hAnsi="Arial" w:cs="Arial"/>
                          <w:i/>
                          <w:iCs/>
                          <w:sz w:val="24"/>
                          <w:szCs w:val="24"/>
                        </w:rPr>
                        <w:t xml:space="preserve"> cello and viola</w:t>
                      </w:r>
                    </w:p>
                    <w:p w14:paraId="1266736A" w14:textId="7CC0066B" w:rsidR="00411DC3" w:rsidRPr="00411DC3" w:rsidRDefault="00411DC3" w:rsidP="00411DC3">
                      <w:pPr>
                        <w:ind w:left="284"/>
                        <w:rPr>
                          <w:rFonts w:ascii="Arial" w:hAnsi="Arial" w:cs="Arial"/>
                          <w:sz w:val="24"/>
                          <w:szCs w:val="24"/>
                        </w:rPr>
                      </w:pPr>
                      <w:r>
                        <w:rPr>
                          <w:rFonts w:ascii="Arial" w:hAnsi="Arial" w:cs="Arial"/>
                          <w:sz w:val="24"/>
                          <w:szCs w:val="24"/>
                        </w:rPr>
                        <w:t xml:space="preserve"> 5. </w:t>
                      </w:r>
                      <w:r w:rsidRPr="00411DC3">
                        <w:rPr>
                          <w:rFonts w:ascii="Arial" w:hAnsi="Arial" w:cs="Arial"/>
                          <w:sz w:val="24"/>
                          <w:szCs w:val="24"/>
                        </w:rPr>
                        <w:t xml:space="preserve">The Emotional Intelligence (EQ) experience: </w:t>
                      </w:r>
                      <w:r w:rsidRPr="00411DC3">
                        <w:rPr>
                          <w:rFonts w:ascii="Arial" w:hAnsi="Arial" w:cs="Arial"/>
                          <w:i/>
                          <w:iCs/>
                          <w:sz w:val="24"/>
                          <w:szCs w:val="24"/>
                        </w:rPr>
                        <w:t>The Organ Symphony (</w:t>
                      </w:r>
                      <w:r w:rsidRPr="00411DC3">
                        <w:rPr>
                          <w:rFonts w:ascii="Arial" w:eastAsia="Times New Roman" w:hAnsi="Arial" w:cs="Arial"/>
                          <w:sz w:val="24"/>
                          <w:szCs w:val="24"/>
                        </w:rPr>
                        <w:t>Saint-Saëns</w:t>
                      </w:r>
                      <w:r w:rsidRPr="00411DC3">
                        <w:rPr>
                          <w:rFonts w:ascii="Arial" w:hAnsi="Arial" w:cs="Arial"/>
                          <w:i/>
                          <w:iCs/>
                          <w:sz w:val="24"/>
                          <w:szCs w:val="24"/>
                        </w:rPr>
                        <w:t>)</w:t>
                      </w:r>
                    </w:p>
                    <w:p w14:paraId="1893787C" w14:textId="7BFBC7E3" w:rsidR="00411DC3" w:rsidRDefault="00411DC3" w:rsidP="001A0F22">
                      <w:pPr>
                        <w:ind w:left="284"/>
                      </w:pPr>
                      <w:r>
                        <w:rPr>
                          <w:rFonts w:ascii="Arial" w:hAnsi="Arial" w:cs="Arial"/>
                          <w:sz w:val="24"/>
                          <w:szCs w:val="24"/>
                        </w:rPr>
                        <w:t>6.</w:t>
                      </w:r>
                      <w:r w:rsidRPr="00411DC3">
                        <w:rPr>
                          <w:rFonts w:ascii="Arial" w:hAnsi="Arial" w:cs="Arial"/>
                          <w:sz w:val="24"/>
                          <w:szCs w:val="24"/>
                        </w:rPr>
                        <w:t>The Compassion arrangement</w:t>
                      </w:r>
                      <w:r w:rsidR="001A0F22">
                        <w:rPr>
                          <w:rFonts w:ascii="Arial" w:hAnsi="Arial" w:cs="Arial"/>
                          <w:sz w:val="24"/>
                          <w:szCs w:val="24"/>
                        </w:rPr>
                        <w:t>:</w:t>
                      </w:r>
                      <w:r>
                        <w:rPr>
                          <w:rFonts w:ascii="Arial" w:hAnsi="Arial" w:cs="Arial"/>
                          <w:sz w:val="24"/>
                          <w:szCs w:val="24"/>
                        </w:rPr>
                        <w:t xml:space="preserve"> </w:t>
                      </w:r>
                      <w:r w:rsidR="001A0F22">
                        <w:rPr>
                          <w:rFonts w:ascii="Arial" w:hAnsi="Arial" w:cs="Arial"/>
                          <w:sz w:val="24"/>
                          <w:szCs w:val="24"/>
                        </w:rPr>
                        <w:t>“</w:t>
                      </w:r>
                      <w:r>
                        <w:rPr>
                          <w:rFonts w:ascii="Arial" w:hAnsi="Arial" w:cs="Arial"/>
                          <w:sz w:val="24"/>
                          <w:szCs w:val="24"/>
                        </w:rPr>
                        <w:t>Piu Jesu</w:t>
                      </w:r>
                      <w:r w:rsidR="001A0F22">
                        <w:rPr>
                          <w:rFonts w:ascii="Arial" w:hAnsi="Arial" w:cs="Arial"/>
                          <w:sz w:val="24"/>
                          <w:szCs w:val="24"/>
                        </w:rPr>
                        <w:t>” from</w:t>
                      </w:r>
                      <w:r>
                        <w:rPr>
                          <w:rFonts w:ascii="Arial" w:hAnsi="Arial" w:cs="Arial"/>
                          <w:sz w:val="24"/>
                          <w:szCs w:val="24"/>
                        </w:rPr>
                        <w:t xml:space="preserve"> Lloyd Web</w:t>
                      </w:r>
                      <w:r w:rsidR="00D14B3B">
                        <w:rPr>
                          <w:rFonts w:ascii="Arial" w:hAnsi="Arial" w:cs="Arial"/>
                          <w:sz w:val="24"/>
                          <w:szCs w:val="24"/>
                        </w:rPr>
                        <w:t>b</w:t>
                      </w:r>
                      <w:r>
                        <w:rPr>
                          <w:rFonts w:ascii="Arial" w:hAnsi="Arial" w:cs="Arial"/>
                          <w:sz w:val="24"/>
                          <w:szCs w:val="24"/>
                        </w:rPr>
                        <w:t xml:space="preserve">er’s </w:t>
                      </w:r>
                      <w:r w:rsidR="001A0F22">
                        <w:rPr>
                          <w:rFonts w:ascii="Arial" w:hAnsi="Arial" w:cs="Arial"/>
                          <w:sz w:val="24"/>
                          <w:szCs w:val="24"/>
                        </w:rPr>
                        <w:t xml:space="preserve"> </w:t>
                      </w:r>
                      <w:r w:rsidR="001A0F22" w:rsidRPr="00D14B3B">
                        <w:rPr>
                          <w:rFonts w:ascii="Arial" w:hAnsi="Arial" w:cs="Arial"/>
                          <w:i/>
                          <w:iCs/>
                          <w:sz w:val="24"/>
                          <w:szCs w:val="24"/>
                        </w:rPr>
                        <w:t>Requiem</w:t>
                      </w:r>
                      <w:r w:rsidR="001A0F22">
                        <w:rPr>
                          <w:rFonts w:ascii="Arial" w:hAnsi="Arial" w:cs="Arial"/>
                          <w:sz w:val="24"/>
                          <w:szCs w:val="24"/>
                        </w:rPr>
                        <w:t xml:space="preserve"> sung by Sarah Brightman and </w:t>
                      </w:r>
                      <w:r w:rsidR="001A0F22" w:rsidRPr="00C70D1F">
                        <w:rPr>
                          <w:rFonts w:ascii="Arial" w:hAnsi="Arial" w:cs="Arial"/>
                          <w:sz w:val="24"/>
                          <w:szCs w:val="24"/>
                        </w:rPr>
                        <w:t>Paul Miles-Kingston</w:t>
                      </w:r>
                    </w:p>
                  </w:txbxContent>
                </v:textbox>
              </v:shape>
            </w:pict>
          </mc:Fallback>
        </mc:AlternateContent>
      </w:r>
    </w:p>
    <w:p w14:paraId="3E3493BE" w14:textId="755958C1" w:rsidR="000476F9" w:rsidRDefault="000476F9" w:rsidP="006969CB">
      <w:pPr>
        <w:pStyle w:val="Heading2"/>
        <w:rPr>
          <w:rFonts w:ascii="Arial" w:hAnsi="Arial" w:cs="Arial"/>
          <w:color w:val="auto"/>
          <w:sz w:val="24"/>
          <w:szCs w:val="24"/>
        </w:rPr>
      </w:pPr>
    </w:p>
    <w:p w14:paraId="38DE30FE" w14:textId="38DF6161" w:rsidR="006969CB" w:rsidRDefault="006969CB" w:rsidP="006969CB">
      <w:pPr>
        <w:pStyle w:val="Heading2"/>
        <w:rPr>
          <w:rFonts w:ascii="Arial" w:hAnsi="Arial" w:cs="Arial"/>
          <w:i/>
          <w:iCs/>
          <w:color w:val="auto"/>
          <w:sz w:val="24"/>
          <w:szCs w:val="24"/>
        </w:rPr>
      </w:pPr>
    </w:p>
    <w:p w14:paraId="6CA7A266" w14:textId="760E0CED" w:rsidR="00411DC3" w:rsidRDefault="00411DC3" w:rsidP="00411DC3"/>
    <w:p w14:paraId="1412D344" w14:textId="313F9239" w:rsidR="00411DC3" w:rsidRDefault="00411DC3" w:rsidP="00411DC3"/>
    <w:p w14:paraId="6ED96939" w14:textId="25A6ABB7" w:rsidR="00411DC3" w:rsidRDefault="00411DC3" w:rsidP="00411DC3"/>
    <w:p w14:paraId="061656A3" w14:textId="220665D0" w:rsidR="00411DC3" w:rsidRDefault="00411DC3" w:rsidP="00411DC3"/>
    <w:p w14:paraId="6A7C91AF" w14:textId="47EDDE76" w:rsidR="00411DC3" w:rsidRDefault="00411DC3" w:rsidP="00411DC3"/>
    <w:p w14:paraId="0B7C2053" w14:textId="33F0C042" w:rsidR="00411DC3" w:rsidRDefault="00411DC3" w:rsidP="00411DC3"/>
    <w:p w14:paraId="360C6EFB" w14:textId="160A6635" w:rsidR="00411DC3" w:rsidRDefault="00411DC3" w:rsidP="00411DC3"/>
    <w:p w14:paraId="27FFBC9F" w14:textId="77777777" w:rsidR="00411DC3" w:rsidRPr="00411DC3" w:rsidRDefault="00411DC3" w:rsidP="00411DC3"/>
    <w:p w14:paraId="3F0A4D3A" w14:textId="2AB07C23" w:rsidR="006969CB" w:rsidRDefault="006969CB" w:rsidP="006969CB"/>
    <w:p w14:paraId="4F970203" w14:textId="6F3508E0" w:rsidR="00471A7D" w:rsidRDefault="00471A7D" w:rsidP="006969CB"/>
    <w:p w14:paraId="60A266C5" w14:textId="77777777" w:rsidR="00471A7D" w:rsidRDefault="00471A7D" w:rsidP="006969CB"/>
    <w:p w14:paraId="602CEA51" w14:textId="68C3C9D7" w:rsidR="00471A7D" w:rsidRDefault="00471A7D" w:rsidP="006969CB">
      <w:pPr>
        <w:pStyle w:val="ListParagraph"/>
        <w:rPr>
          <w:rFonts w:ascii="Arial" w:hAnsi="Arial" w:cs="Arial"/>
          <w:b/>
          <w:bCs/>
          <w:sz w:val="28"/>
          <w:szCs w:val="28"/>
        </w:rPr>
      </w:pPr>
      <w:r w:rsidRPr="00471A7D">
        <w:rPr>
          <w:rFonts w:ascii="Arial" w:hAnsi="Arial" w:cs="Arial"/>
          <w:b/>
          <w:bCs/>
          <w:sz w:val="28"/>
          <w:szCs w:val="28"/>
        </w:rPr>
        <w:t xml:space="preserve">The Narrative </w:t>
      </w:r>
      <w:r>
        <w:rPr>
          <w:rFonts w:ascii="Arial" w:hAnsi="Arial" w:cs="Arial"/>
          <w:b/>
          <w:bCs/>
          <w:sz w:val="28"/>
          <w:szCs w:val="28"/>
        </w:rPr>
        <w:t>Symphony applied to</w:t>
      </w:r>
      <w:r w:rsidRPr="00471A7D">
        <w:rPr>
          <w:rFonts w:ascii="Arial" w:hAnsi="Arial" w:cs="Arial"/>
          <w:b/>
          <w:bCs/>
          <w:sz w:val="28"/>
          <w:szCs w:val="28"/>
        </w:rPr>
        <w:t xml:space="preserve"> </w:t>
      </w:r>
      <w:proofErr w:type="gramStart"/>
      <w:r w:rsidRPr="00471A7D">
        <w:rPr>
          <w:rFonts w:ascii="Arial" w:hAnsi="Arial" w:cs="Arial"/>
          <w:b/>
          <w:bCs/>
          <w:sz w:val="28"/>
          <w:szCs w:val="28"/>
        </w:rPr>
        <w:t>Mediation</w:t>
      </w:r>
      <w:proofErr w:type="gramEnd"/>
    </w:p>
    <w:p w14:paraId="3A233C7C" w14:textId="77777777" w:rsidR="00601A98" w:rsidRPr="00471A7D" w:rsidRDefault="00601A98" w:rsidP="006969CB">
      <w:pPr>
        <w:pStyle w:val="ListParagraph"/>
        <w:rPr>
          <w:rFonts w:ascii="Arial" w:hAnsi="Arial" w:cs="Arial"/>
          <w:b/>
          <w:bCs/>
          <w:sz w:val="28"/>
          <w:szCs w:val="28"/>
        </w:rPr>
      </w:pPr>
    </w:p>
    <w:p w14:paraId="09417274" w14:textId="15BBC979" w:rsidR="006969CB" w:rsidRDefault="006969CB" w:rsidP="006969CB">
      <w:pPr>
        <w:pStyle w:val="ListParagraph"/>
        <w:rPr>
          <w:rFonts w:ascii="Arial" w:hAnsi="Arial" w:cs="Arial"/>
          <w:sz w:val="24"/>
          <w:szCs w:val="24"/>
        </w:rPr>
      </w:pPr>
      <w:r w:rsidRPr="003A2A23">
        <w:rPr>
          <w:rFonts w:ascii="Arial" w:hAnsi="Arial" w:cs="Arial"/>
          <w:color w:val="FF0000"/>
          <w:sz w:val="24"/>
          <w:szCs w:val="24"/>
        </w:rPr>
        <w:t>Musical connection</w:t>
      </w:r>
      <w:r>
        <w:rPr>
          <w:rFonts w:ascii="Arial" w:hAnsi="Arial" w:cs="Arial"/>
          <w:sz w:val="24"/>
          <w:szCs w:val="24"/>
        </w:rPr>
        <w:t xml:space="preserve">: </w:t>
      </w:r>
      <w:r w:rsidRPr="006E1CFA">
        <w:rPr>
          <w:rFonts w:ascii="Arial" w:hAnsi="Arial" w:cs="Arial"/>
          <w:sz w:val="24"/>
          <w:szCs w:val="24"/>
        </w:rPr>
        <w:t xml:space="preserve">My favourite narrative symphony is Stephen Oliver’s </w:t>
      </w:r>
      <w:r w:rsidRPr="006E1CFA">
        <w:rPr>
          <w:rFonts w:ascii="Arial" w:hAnsi="Arial" w:cs="Arial"/>
          <w:i/>
          <w:iCs/>
          <w:sz w:val="24"/>
          <w:szCs w:val="24"/>
        </w:rPr>
        <w:t xml:space="preserve">The </w:t>
      </w:r>
      <w:r w:rsidR="009454D9">
        <w:rPr>
          <w:rFonts w:ascii="Arial" w:hAnsi="Arial" w:cs="Arial"/>
          <w:i/>
          <w:iCs/>
          <w:sz w:val="24"/>
          <w:szCs w:val="24"/>
        </w:rPr>
        <w:t xml:space="preserve">Lord of the Rings </w:t>
      </w:r>
      <w:r w:rsidRPr="006E1CFA">
        <w:rPr>
          <w:rFonts w:ascii="Arial" w:hAnsi="Arial" w:cs="Arial"/>
          <w:sz w:val="24"/>
          <w:szCs w:val="24"/>
        </w:rPr>
        <w:t xml:space="preserve">, commissioned by the BBC for its </w:t>
      </w:r>
      <w:proofErr w:type="spellStart"/>
      <w:r w:rsidRPr="006E1CFA">
        <w:rPr>
          <w:rFonts w:ascii="Arial" w:hAnsi="Arial" w:cs="Arial"/>
          <w:sz w:val="24"/>
          <w:szCs w:val="24"/>
        </w:rPr>
        <w:t>dramatisation</w:t>
      </w:r>
      <w:proofErr w:type="spellEnd"/>
      <w:r w:rsidRPr="006E1CFA">
        <w:rPr>
          <w:rFonts w:ascii="Arial" w:hAnsi="Arial" w:cs="Arial"/>
          <w:sz w:val="24"/>
          <w:szCs w:val="24"/>
        </w:rPr>
        <w:t xml:space="preserve"> of Tolkien’s masterpiece.</w:t>
      </w:r>
    </w:p>
    <w:p w14:paraId="0BAD761B" w14:textId="77777777" w:rsidR="00601A98" w:rsidRDefault="006969CB" w:rsidP="006969CB">
      <w:pPr>
        <w:pStyle w:val="ListParagraph"/>
        <w:rPr>
          <w:rFonts w:ascii="Arial" w:hAnsi="Arial" w:cs="Arial"/>
          <w:b/>
          <w:bCs/>
          <w:sz w:val="24"/>
          <w:szCs w:val="24"/>
        </w:rPr>
      </w:pPr>
      <w:r>
        <w:rPr>
          <w:rFonts w:ascii="Arial" w:hAnsi="Arial" w:cs="Arial"/>
          <w:sz w:val="24"/>
          <w:szCs w:val="24"/>
        </w:rPr>
        <w:br/>
      </w:r>
    </w:p>
    <w:p w14:paraId="3540A3E1" w14:textId="77777777" w:rsidR="00601A98" w:rsidRDefault="00601A98" w:rsidP="006969CB">
      <w:pPr>
        <w:pStyle w:val="ListParagraph"/>
        <w:rPr>
          <w:rFonts w:ascii="Arial" w:hAnsi="Arial" w:cs="Arial"/>
          <w:b/>
          <w:bCs/>
          <w:sz w:val="24"/>
          <w:szCs w:val="24"/>
        </w:rPr>
      </w:pPr>
    </w:p>
    <w:p w14:paraId="2ED09173" w14:textId="1898B411" w:rsidR="006969CB" w:rsidRPr="006E1CFA" w:rsidRDefault="006969CB" w:rsidP="006969CB">
      <w:pPr>
        <w:pStyle w:val="ListParagraph"/>
        <w:rPr>
          <w:rFonts w:ascii="Arial" w:hAnsi="Arial" w:cs="Arial"/>
          <w:b/>
          <w:bCs/>
          <w:sz w:val="24"/>
          <w:szCs w:val="24"/>
        </w:rPr>
      </w:pPr>
      <w:r w:rsidRPr="006E1CFA">
        <w:rPr>
          <w:rFonts w:ascii="Arial" w:hAnsi="Arial" w:cs="Arial"/>
          <w:b/>
          <w:bCs/>
          <w:sz w:val="24"/>
          <w:szCs w:val="24"/>
        </w:rPr>
        <w:lastRenderedPageBreak/>
        <w:t xml:space="preserve">The </w:t>
      </w:r>
      <w:proofErr w:type="spellStart"/>
      <w:r w:rsidRPr="006E1CFA">
        <w:rPr>
          <w:rFonts w:ascii="Arial" w:hAnsi="Arial" w:cs="Arial"/>
          <w:b/>
          <w:bCs/>
          <w:sz w:val="24"/>
          <w:szCs w:val="24"/>
        </w:rPr>
        <w:t>mediatee’s</w:t>
      </w:r>
      <w:proofErr w:type="spellEnd"/>
      <w:r w:rsidRPr="006E1CFA">
        <w:rPr>
          <w:rFonts w:ascii="Arial" w:hAnsi="Arial" w:cs="Arial"/>
          <w:b/>
          <w:bCs/>
          <w:sz w:val="24"/>
          <w:szCs w:val="24"/>
        </w:rPr>
        <w:t xml:space="preserve"> hope</w:t>
      </w:r>
    </w:p>
    <w:p w14:paraId="1268C34B" w14:textId="77777777" w:rsidR="006969CB" w:rsidRPr="006E1CFA" w:rsidRDefault="006969CB" w:rsidP="006969CB">
      <w:pPr>
        <w:pStyle w:val="ListParagraph"/>
        <w:rPr>
          <w:rFonts w:ascii="Arial" w:hAnsi="Arial" w:cs="Arial"/>
          <w:sz w:val="24"/>
          <w:szCs w:val="24"/>
        </w:rPr>
      </w:pPr>
      <w:r w:rsidRPr="006E1CFA">
        <w:rPr>
          <w:rFonts w:ascii="Arial" w:hAnsi="Arial" w:cs="Arial"/>
          <w:sz w:val="24"/>
          <w:szCs w:val="24"/>
        </w:rPr>
        <w:t>If I ask you for help</w:t>
      </w:r>
    </w:p>
    <w:p w14:paraId="5818D7E8" w14:textId="77777777" w:rsidR="006969CB" w:rsidRPr="006E1CFA" w:rsidRDefault="006969CB" w:rsidP="006969CB">
      <w:pPr>
        <w:pStyle w:val="ListParagraph"/>
        <w:rPr>
          <w:rFonts w:ascii="Arial" w:hAnsi="Arial" w:cs="Arial"/>
          <w:sz w:val="24"/>
          <w:szCs w:val="24"/>
        </w:rPr>
      </w:pPr>
      <w:r w:rsidRPr="006E1CFA">
        <w:rPr>
          <w:rFonts w:ascii="Arial" w:hAnsi="Arial" w:cs="Arial"/>
          <w:sz w:val="24"/>
          <w:szCs w:val="24"/>
        </w:rPr>
        <w:t xml:space="preserve">Will my words move </w:t>
      </w:r>
      <w:proofErr w:type="gramStart"/>
      <w:r w:rsidRPr="006E1CFA">
        <w:rPr>
          <w:rFonts w:ascii="Arial" w:hAnsi="Arial" w:cs="Arial"/>
          <w:sz w:val="24"/>
          <w:szCs w:val="24"/>
        </w:rPr>
        <w:t>you</w:t>
      </w:r>
      <w:proofErr w:type="gramEnd"/>
    </w:p>
    <w:p w14:paraId="4C1FB9F2" w14:textId="77777777" w:rsidR="006969CB" w:rsidRPr="006E1CFA" w:rsidRDefault="006969CB" w:rsidP="006969CB">
      <w:pPr>
        <w:pStyle w:val="ListParagraph"/>
        <w:rPr>
          <w:rFonts w:ascii="Arial" w:hAnsi="Arial" w:cs="Arial"/>
          <w:sz w:val="24"/>
          <w:szCs w:val="24"/>
        </w:rPr>
      </w:pPr>
      <w:r w:rsidRPr="006E1CFA">
        <w:rPr>
          <w:rFonts w:ascii="Arial" w:hAnsi="Arial" w:cs="Arial"/>
          <w:sz w:val="24"/>
          <w:szCs w:val="24"/>
        </w:rPr>
        <w:t>To listen</w:t>
      </w:r>
    </w:p>
    <w:p w14:paraId="782D4A82" w14:textId="77777777" w:rsidR="006969CB" w:rsidRPr="006E1CFA" w:rsidRDefault="006969CB" w:rsidP="006969CB">
      <w:pPr>
        <w:pStyle w:val="ListParagraph"/>
        <w:rPr>
          <w:rFonts w:ascii="Arial" w:hAnsi="Arial" w:cs="Arial"/>
          <w:sz w:val="24"/>
          <w:szCs w:val="24"/>
        </w:rPr>
      </w:pPr>
      <w:r w:rsidRPr="006E1CFA">
        <w:rPr>
          <w:rFonts w:ascii="Arial" w:hAnsi="Arial" w:cs="Arial"/>
          <w:sz w:val="24"/>
          <w:szCs w:val="24"/>
        </w:rPr>
        <w:t>To hear</w:t>
      </w:r>
    </w:p>
    <w:p w14:paraId="7C905602" w14:textId="77777777" w:rsidR="006969CB" w:rsidRPr="006E1CFA" w:rsidRDefault="006969CB" w:rsidP="006969CB">
      <w:pPr>
        <w:pStyle w:val="ListParagraph"/>
        <w:rPr>
          <w:rFonts w:ascii="Arial" w:hAnsi="Arial" w:cs="Arial"/>
          <w:sz w:val="24"/>
          <w:szCs w:val="24"/>
        </w:rPr>
      </w:pPr>
      <w:r w:rsidRPr="006E1CFA">
        <w:rPr>
          <w:rFonts w:ascii="Arial" w:hAnsi="Arial" w:cs="Arial"/>
          <w:sz w:val="24"/>
          <w:szCs w:val="24"/>
        </w:rPr>
        <w:t>To understand</w:t>
      </w:r>
    </w:p>
    <w:p w14:paraId="48408370" w14:textId="77777777" w:rsidR="006969CB" w:rsidRPr="006E1CFA" w:rsidRDefault="006969CB" w:rsidP="006969CB">
      <w:pPr>
        <w:pStyle w:val="ListParagraph"/>
        <w:rPr>
          <w:rFonts w:ascii="Arial" w:hAnsi="Arial" w:cs="Arial"/>
          <w:sz w:val="24"/>
          <w:szCs w:val="24"/>
        </w:rPr>
      </w:pPr>
      <w:r w:rsidRPr="006E1CFA">
        <w:rPr>
          <w:rFonts w:ascii="Arial" w:hAnsi="Arial" w:cs="Arial"/>
          <w:sz w:val="24"/>
          <w:szCs w:val="24"/>
        </w:rPr>
        <w:t>To accept</w:t>
      </w:r>
    </w:p>
    <w:p w14:paraId="6DFF2B23" w14:textId="77777777" w:rsidR="006969CB" w:rsidRPr="006E1CFA" w:rsidRDefault="006969CB" w:rsidP="006969CB">
      <w:pPr>
        <w:pStyle w:val="ListParagraph"/>
        <w:rPr>
          <w:rFonts w:ascii="Arial" w:hAnsi="Arial" w:cs="Arial"/>
          <w:sz w:val="24"/>
          <w:szCs w:val="24"/>
        </w:rPr>
      </w:pPr>
      <w:proofErr w:type="gramStart"/>
      <w:r w:rsidRPr="27DC27E3">
        <w:rPr>
          <w:rFonts w:ascii="Arial" w:hAnsi="Arial" w:cs="Arial"/>
          <w:sz w:val="24"/>
          <w:szCs w:val="24"/>
        </w:rPr>
        <w:t>So</w:t>
      </w:r>
      <w:proofErr w:type="gramEnd"/>
      <w:r w:rsidRPr="27DC27E3">
        <w:rPr>
          <w:rFonts w:ascii="Arial" w:hAnsi="Arial" w:cs="Arial"/>
          <w:sz w:val="24"/>
          <w:szCs w:val="24"/>
        </w:rPr>
        <w:t xml:space="preserve"> my healing begins                                </w:t>
      </w:r>
      <w:r>
        <w:br/>
      </w:r>
      <w:r w:rsidRPr="27DC27E3">
        <w:rPr>
          <w:rFonts w:ascii="Arial" w:hAnsi="Arial" w:cs="Arial"/>
          <w:sz w:val="24"/>
          <w:szCs w:val="24"/>
        </w:rPr>
        <w:t xml:space="preserve">                                     - David Mitchell</w:t>
      </w:r>
    </w:p>
    <w:p w14:paraId="7126DA8B" w14:textId="77777777" w:rsidR="006969CB" w:rsidRPr="006E1CFA" w:rsidRDefault="006969CB" w:rsidP="006969CB">
      <w:pPr>
        <w:rPr>
          <w:rFonts w:ascii="Arial" w:hAnsi="Arial" w:cs="Arial"/>
          <w:color w:val="FF0000"/>
          <w:sz w:val="24"/>
          <w:szCs w:val="24"/>
        </w:rPr>
      </w:pPr>
      <w:r w:rsidRPr="006E1CFA">
        <w:rPr>
          <w:rFonts w:ascii="Arial" w:hAnsi="Arial" w:cs="Arial"/>
          <w:sz w:val="24"/>
          <w:szCs w:val="24"/>
        </w:rPr>
        <w:t xml:space="preserve">‘We dream in narrative, day-dream in narrative, remember, anticipate, hope, despair, believe, doubt, plan, revise, criticise, gossip, learn, hate and love by narrative’ </w:t>
      </w:r>
      <w:r w:rsidRPr="006E1CFA">
        <w:rPr>
          <w:rStyle w:val="FootnoteReference"/>
          <w:rFonts w:ascii="Arial" w:hAnsi="Arial" w:cs="Arial"/>
          <w:sz w:val="24"/>
          <w:szCs w:val="24"/>
        </w:rPr>
        <w:footnoteReference w:id="14"/>
      </w:r>
    </w:p>
    <w:p w14:paraId="7A9AF802"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In the opening stages of mediation much attention is given to each </w:t>
      </w:r>
      <w:proofErr w:type="spellStart"/>
      <w:r w:rsidRPr="006E1CFA">
        <w:rPr>
          <w:rFonts w:ascii="Arial" w:hAnsi="Arial" w:cs="Arial"/>
          <w:sz w:val="24"/>
          <w:szCs w:val="24"/>
        </w:rPr>
        <w:t>mediatee’s</w:t>
      </w:r>
      <w:proofErr w:type="spellEnd"/>
      <w:r w:rsidRPr="006E1CFA">
        <w:rPr>
          <w:rFonts w:ascii="Arial" w:hAnsi="Arial" w:cs="Arial"/>
          <w:sz w:val="24"/>
          <w:szCs w:val="24"/>
        </w:rPr>
        <w:t xml:space="preserve"> ‘story’/narrative summarising their view of the issue/conflict. The two stories are usually significantly different, yet presented with honesty, </w:t>
      </w:r>
      <w:proofErr w:type="gramStart"/>
      <w:r w:rsidRPr="006E1CFA">
        <w:rPr>
          <w:rFonts w:ascii="Arial" w:hAnsi="Arial" w:cs="Arial"/>
          <w:sz w:val="24"/>
          <w:szCs w:val="24"/>
        </w:rPr>
        <w:t>truthfulness</w:t>
      </w:r>
      <w:proofErr w:type="gramEnd"/>
      <w:r w:rsidRPr="006E1CFA">
        <w:rPr>
          <w:rFonts w:ascii="Arial" w:hAnsi="Arial" w:cs="Arial"/>
          <w:sz w:val="24"/>
          <w:szCs w:val="24"/>
        </w:rPr>
        <w:t xml:space="preserve"> and conviction. From this, the mediator provides a reflective, non-judgemental summary of each speaker’s narrative. Mediators are instructed to listen for salient aspects of each speech and to use any specific language and /or words that were used. If not looked for, nuances, double or hidden meanings, poor reality/perception and or comprehension can be missed. Moreover, finding an acceptable agenda list can be more difficult. Narrative theory can increase a mediator’s recognition-awareness and provide more meaningful agenda items.</w:t>
      </w:r>
    </w:p>
    <w:p w14:paraId="26296C20"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Stress, trauma, </w:t>
      </w:r>
      <w:proofErr w:type="gramStart"/>
      <w:r w:rsidRPr="006E1CFA">
        <w:rPr>
          <w:rFonts w:ascii="Arial" w:hAnsi="Arial" w:cs="Arial"/>
          <w:sz w:val="24"/>
          <w:szCs w:val="24"/>
        </w:rPr>
        <w:t>emotions</w:t>
      </w:r>
      <w:proofErr w:type="gramEnd"/>
      <w:r w:rsidRPr="006E1CFA">
        <w:rPr>
          <w:rFonts w:ascii="Arial" w:hAnsi="Arial" w:cs="Arial"/>
          <w:sz w:val="24"/>
          <w:szCs w:val="24"/>
        </w:rPr>
        <w:t xml:space="preserve"> and life-issues can create a flawed or skewed narrative that can disrupt, divert or destroy a mediation. Williams suggests an appropriate narrative, in life-long practice and actions, provides a coherence, a unity for life.</w:t>
      </w:r>
      <w:r w:rsidRPr="006E1CFA">
        <w:rPr>
          <w:rStyle w:val="FootnoteReference"/>
          <w:rFonts w:ascii="Arial" w:hAnsi="Arial" w:cs="Arial"/>
          <w:sz w:val="24"/>
          <w:szCs w:val="24"/>
        </w:rPr>
        <w:footnoteReference w:id="15"/>
      </w:r>
      <w:r w:rsidRPr="006E1CFA">
        <w:rPr>
          <w:rFonts w:ascii="Arial" w:hAnsi="Arial" w:cs="Arial"/>
          <w:sz w:val="24"/>
          <w:szCs w:val="24"/>
        </w:rPr>
        <w:t xml:space="preserve"> </w:t>
      </w:r>
    </w:p>
    <w:p w14:paraId="1E25C3CB"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  ‘To be ourselves we must </w:t>
      </w:r>
      <w:r w:rsidRPr="006E1CFA">
        <w:rPr>
          <w:rStyle w:val="Emphasis"/>
          <w:rFonts w:ascii="Arial" w:hAnsi="Arial" w:cs="Arial"/>
          <w:sz w:val="24"/>
          <w:szCs w:val="24"/>
        </w:rPr>
        <w:t>have</w:t>
      </w:r>
      <w:r w:rsidRPr="006E1CFA">
        <w:rPr>
          <w:rFonts w:ascii="Arial" w:hAnsi="Arial" w:cs="Arial"/>
          <w:sz w:val="24"/>
          <w:szCs w:val="24"/>
        </w:rPr>
        <w:t xml:space="preserve"> ourselves — possess, if need be re-</w:t>
      </w:r>
      <w:proofErr w:type="gramStart"/>
      <w:r w:rsidRPr="006E1CFA">
        <w:rPr>
          <w:rFonts w:ascii="Arial" w:hAnsi="Arial" w:cs="Arial"/>
          <w:sz w:val="24"/>
          <w:szCs w:val="24"/>
        </w:rPr>
        <w:t>possess</w:t>
      </w:r>
      <w:proofErr w:type="gramEnd"/>
      <w:r w:rsidRPr="006E1CFA">
        <w:rPr>
          <w:rFonts w:ascii="Arial" w:hAnsi="Arial" w:cs="Arial"/>
          <w:sz w:val="24"/>
          <w:szCs w:val="24"/>
        </w:rPr>
        <w:t xml:space="preserve">, our  </w:t>
      </w:r>
      <w:r w:rsidRPr="006E1CFA">
        <w:rPr>
          <w:rFonts w:ascii="Arial" w:hAnsi="Arial" w:cs="Arial"/>
          <w:sz w:val="24"/>
          <w:szCs w:val="24"/>
        </w:rPr>
        <w:br/>
        <w:t xml:space="preserve">   life-stories. We must “recollect” ourselves, recollect the inner drama, the narrative, </w:t>
      </w:r>
      <w:r w:rsidRPr="006E1CFA">
        <w:rPr>
          <w:rFonts w:ascii="Arial" w:hAnsi="Arial" w:cs="Arial"/>
          <w:sz w:val="24"/>
          <w:szCs w:val="24"/>
        </w:rPr>
        <w:br/>
        <w:t xml:space="preserve">   of ourselves. A man needs such a narrative, a continuous inner narrative, to</w:t>
      </w:r>
      <w:r w:rsidRPr="006E1CFA">
        <w:rPr>
          <w:rFonts w:ascii="Arial" w:hAnsi="Arial" w:cs="Arial"/>
          <w:sz w:val="24"/>
          <w:szCs w:val="24"/>
        </w:rPr>
        <w:br/>
        <w:t xml:space="preserve">  maintain his identity, his self.’</w:t>
      </w:r>
      <w:r w:rsidRPr="006E1CFA">
        <w:rPr>
          <w:rStyle w:val="FootnoteReference"/>
          <w:rFonts w:ascii="Arial" w:hAnsi="Arial" w:cs="Arial"/>
          <w:sz w:val="24"/>
          <w:szCs w:val="24"/>
        </w:rPr>
        <w:t xml:space="preserve"> </w:t>
      </w:r>
      <w:r w:rsidRPr="006E1CFA">
        <w:rPr>
          <w:rStyle w:val="FootnoteReference"/>
          <w:rFonts w:ascii="Arial" w:hAnsi="Arial" w:cs="Arial"/>
          <w:sz w:val="24"/>
          <w:szCs w:val="24"/>
        </w:rPr>
        <w:footnoteReference w:id="16"/>
      </w:r>
    </w:p>
    <w:p w14:paraId="6EE4A19A" w14:textId="0BDBAEF5" w:rsidR="006969CB" w:rsidRPr="006E1CFA" w:rsidRDefault="006969CB" w:rsidP="006969CB">
      <w:pPr>
        <w:rPr>
          <w:rFonts w:ascii="Arial" w:hAnsi="Arial" w:cs="Arial"/>
          <w:b/>
          <w:bCs/>
          <w:sz w:val="24"/>
          <w:szCs w:val="24"/>
        </w:rPr>
      </w:pPr>
      <w:r w:rsidRPr="006E1CFA">
        <w:rPr>
          <w:rFonts w:ascii="Arial" w:hAnsi="Arial" w:cs="Arial"/>
          <w:sz w:val="24"/>
          <w:szCs w:val="24"/>
        </w:rPr>
        <w:t>Knowing what to do and how to do it in such cases, can create a more positive mediation and outcomes.</w:t>
      </w:r>
      <w:r w:rsidRPr="006E1CFA">
        <w:rPr>
          <w:rFonts w:ascii="Arial" w:hAnsi="Arial" w:cs="Arial"/>
          <w:sz w:val="24"/>
          <w:szCs w:val="24"/>
        </w:rPr>
        <w:br/>
      </w:r>
      <w:r w:rsidRPr="006E1CFA">
        <w:rPr>
          <w:rFonts w:ascii="Arial" w:hAnsi="Arial" w:cs="Arial"/>
          <w:b/>
          <w:bCs/>
          <w:sz w:val="24"/>
          <w:szCs w:val="24"/>
        </w:rPr>
        <w:t xml:space="preserve">Background to </w:t>
      </w:r>
      <w:proofErr w:type="gramStart"/>
      <w:r w:rsidRPr="006E1CFA">
        <w:rPr>
          <w:rFonts w:ascii="Arial" w:hAnsi="Arial" w:cs="Arial"/>
          <w:b/>
          <w:bCs/>
          <w:sz w:val="24"/>
          <w:szCs w:val="24"/>
        </w:rPr>
        <w:t>narratives</w:t>
      </w:r>
      <w:proofErr w:type="gramEnd"/>
    </w:p>
    <w:p w14:paraId="54188AA1"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‘We have, each of us, a life-story, an inner narrative — whose continuity, whose sense, </w:t>
      </w:r>
      <w:r w:rsidRPr="006E1CFA">
        <w:rPr>
          <w:rStyle w:val="Emphasis"/>
          <w:rFonts w:ascii="Arial" w:hAnsi="Arial" w:cs="Arial"/>
          <w:sz w:val="24"/>
          <w:szCs w:val="24"/>
        </w:rPr>
        <w:t>is</w:t>
      </w:r>
      <w:r w:rsidRPr="006E1CFA">
        <w:rPr>
          <w:rFonts w:ascii="Arial" w:hAnsi="Arial" w:cs="Arial"/>
          <w:sz w:val="24"/>
          <w:szCs w:val="24"/>
        </w:rPr>
        <w:t xml:space="preserve"> our lives. It might be said that each of us constructs and lives, a “narrative,” and that this narrative </w:t>
      </w:r>
      <w:r w:rsidRPr="006E1CFA">
        <w:rPr>
          <w:rStyle w:val="Emphasis"/>
          <w:rFonts w:ascii="Arial" w:hAnsi="Arial" w:cs="Arial"/>
          <w:sz w:val="24"/>
          <w:szCs w:val="24"/>
        </w:rPr>
        <w:t>is</w:t>
      </w:r>
      <w:r w:rsidRPr="006E1CFA">
        <w:rPr>
          <w:rFonts w:ascii="Arial" w:hAnsi="Arial" w:cs="Arial"/>
          <w:sz w:val="24"/>
          <w:szCs w:val="24"/>
        </w:rPr>
        <w:t xml:space="preserve"> us, our identities.’</w:t>
      </w:r>
      <w:r w:rsidRPr="006E1CFA">
        <w:rPr>
          <w:rStyle w:val="FootnoteReference"/>
          <w:rFonts w:ascii="Arial" w:hAnsi="Arial" w:cs="Arial"/>
          <w:sz w:val="24"/>
          <w:szCs w:val="24"/>
        </w:rPr>
        <w:footnoteReference w:id="17"/>
      </w:r>
    </w:p>
    <w:p w14:paraId="0FB3953A" w14:textId="2A63DC7E" w:rsidR="006969CB" w:rsidRPr="006E1CFA" w:rsidRDefault="006969CB" w:rsidP="006969CB">
      <w:pPr>
        <w:rPr>
          <w:rFonts w:ascii="Arial" w:hAnsi="Arial" w:cs="Arial"/>
          <w:sz w:val="24"/>
          <w:szCs w:val="24"/>
        </w:rPr>
      </w:pPr>
      <w:r w:rsidRPr="006E1CFA">
        <w:rPr>
          <w:rFonts w:ascii="Arial" w:hAnsi="Arial" w:cs="Arial"/>
          <w:sz w:val="24"/>
          <w:szCs w:val="24"/>
        </w:rPr>
        <w:lastRenderedPageBreak/>
        <w:t xml:space="preserve">Narratives are </w:t>
      </w:r>
      <w:proofErr w:type="gramStart"/>
      <w:r w:rsidRPr="006E1CFA">
        <w:rPr>
          <w:rFonts w:ascii="Arial" w:hAnsi="Arial" w:cs="Arial"/>
          <w:sz w:val="24"/>
          <w:szCs w:val="24"/>
        </w:rPr>
        <w:t>socially-constructed</w:t>
      </w:r>
      <w:proofErr w:type="gramEnd"/>
      <w:r w:rsidRPr="006E1CFA">
        <w:rPr>
          <w:rFonts w:ascii="Arial" w:hAnsi="Arial" w:cs="Arial"/>
          <w:sz w:val="24"/>
          <w:szCs w:val="24"/>
        </w:rPr>
        <w:t xml:space="preserve">, outside-in developments, from parents, social contacts, home, school, community and beyond. From birth onwards every human is establishing, adding, </w:t>
      </w:r>
      <w:proofErr w:type="gramStart"/>
      <w:r w:rsidRPr="006E1CFA">
        <w:rPr>
          <w:rFonts w:ascii="Arial" w:hAnsi="Arial" w:cs="Arial"/>
          <w:sz w:val="24"/>
          <w:szCs w:val="24"/>
        </w:rPr>
        <w:t>developing</w:t>
      </w:r>
      <w:proofErr w:type="gramEnd"/>
      <w:r w:rsidRPr="006E1CFA">
        <w:rPr>
          <w:rFonts w:ascii="Arial" w:hAnsi="Arial" w:cs="Arial"/>
          <w:sz w:val="24"/>
          <w:szCs w:val="24"/>
        </w:rPr>
        <w:t xml:space="preserve"> and refining a unique narrative. Speech was not required.</w:t>
      </w:r>
      <w:r w:rsidR="004F0FDB">
        <w:rPr>
          <w:rFonts w:ascii="Arial" w:hAnsi="Arial" w:cs="Arial"/>
          <w:sz w:val="24"/>
          <w:szCs w:val="24"/>
        </w:rPr>
        <w:t xml:space="preserve"> </w:t>
      </w:r>
      <w:r w:rsidRPr="006E1CFA">
        <w:rPr>
          <w:rFonts w:ascii="Arial" w:hAnsi="Arial" w:cs="Arial"/>
          <w:sz w:val="24"/>
          <w:szCs w:val="24"/>
        </w:rPr>
        <w:t xml:space="preserve">    ‘Preverbal and non-speaking children are able to share an experience, recount an event, and tell a story in collaboration with an intimate adult who provides  </w:t>
      </w:r>
      <w:r w:rsidRPr="006E1CFA">
        <w:rPr>
          <w:rFonts w:ascii="Arial" w:hAnsi="Arial" w:cs="Arial"/>
          <w:sz w:val="24"/>
          <w:szCs w:val="24"/>
        </w:rPr>
        <w:br/>
      </w:r>
      <w:r w:rsidR="004F0FDB">
        <w:rPr>
          <w:rFonts w:ascii="Arial" w:hAnsi="Arial" w:cs="Arial"/>
          <w:sz w:val="24"/>
          <w:szCs w:val="24"/>
        </w:rPr>
        <w:t xml:space="preserve">the </w:t>
      </w:r>
      <w:r w:rsidRPr="006E1CFA">
        <w:rPr>
          <w:rFonts w:ascii="Arial" w:hAnsi="Arial" w:cs="Arial"/>
          <w:sz w:val="24"/>
          <w:szCs w:val="24"/>
        </w:rPr>
        <w:t xml:space="preserve"> words’</w:t>
      </w:r>
      <w:r w:rsidRPr="006E1CFA">
        <w:rPr>
          <w:rStyle w:val="FootnoteReference"/>
          <w:rFonts w:ascii="Arial" w:hAnsi="Arial" w:cs="Arial"/>
          <w:sz w:val="24"/>
          <w:szCs w:val="24"/>
        </w:rPr>
        <w:footnoteReference w:id="18"/>
      </w:r>
    </w:p>
    <w:p w14:paraId="77707FB3"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Before speech came observation, social interaction, imitation, deliberation, </w:t>
      </w:r>
      <w:proofErr w:type="gramStart"/>
      <w:r w:rsidRPr="006E1CFA">
        <w:rPr>
          <w:rFonts w:ascii="Arial" w:hAnsi="Arial" w:cs="Arial"/>
          <w:sz w:val="24"/>
          <w:szCs w:val="24"/>
        </w:rPr>
        <w:t>calculation</w:t>
      </w:r>
      <w:proofErr w:type="gramEnd"/>
      <w:r w:rsidRPr="006E1CFA">
        <w:rPr>
          <w:rFonts w:ascii="Arial" w:hAnsi="Arial" w:cs="Arial"/>
          <w:sz w:val="24"/>
          <w:szCs w:val="24"/>
        </w:rPr>
        <w:t xml:space="preserve"> and construction of an identity, a self or self-hood. Through trial and error, a child’s movements, body language, expressions, sounds, utterances, and feedback develop into a communicative ‘language’ that identifies and asserts itself as a narrative identity. As a person learns and ages, their narrative changes with the social climate.</w:t>
      </w:r>
    </w:p>
    <w:p w14:paraId="31DFE79F" w14:textId="77777777" w:rsidR="006969CB" w:rsidRPr="006E1CFA" w:rsidRDefault="006969CB" w:rsidP="006969CB">
      <w:pPr>
        <w:rPr>
          <w:rFonts w:ascii="Arial" w:hAnsi="Arial" w:cs="Arial"/>
          <w:sz w:val="24"/>
          <w:szCs w:val="24"/>
        </w:rPr>
      </w:pPr>
    </w:p>
    <w:p w14:paraId="7B6B0B5C" w14:textId="3D2AAFED" w:rsidR="006969CB" w:rsidRPr="006E1CFA" w:rsidRDefault="006969CB" w:rsidP="006969CB">
      <w:pPr>
        <w:rPr>
          <w:rFonts w:ascii="Arial" w:hAnsi="Arial" w:cs="Arial"/>
          <w:b/>
          <w:bCs/>
          <w:sz w:val="24"/>
          <w:szCs w:val="24"/>
        </w:rPr>
      </w:pPr>
      <w:r w:rsidRPr="006E1CFA">
        <w:rPr>
          <w:rFonts w:ascii="Arial" w:hAnsi="Arial" w:cs="Arial"/>
          <w:b/>
          <w:bCs/>
          <w:sz w:val="24"/>
          <w:szCs w:val="24"/>
        </w:rPr>
        <w:t>The philosopher’s view of narrative</w:t>
      </w:r>
    </w:p>
    <w:p w14:paraId="549FC4A7"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The French philosopher, Paul </w:t>
      </w:r>
      <w:proofErr w:type="spellStart"/>
      <w:r w:rsidRPr="006E1CFA">
        <w:rPr>
          <w:rFonts w:ascii="Arial" w:hAnsi="Arial" w:cs="Arial"/>
          <w:sz w:val="24"/>
          <w:szCs w:val="24"/>
        </w:rPr>
        <w:t>Ricoeur</w:t>
      </w:r>
      <w:proofErr w:type="spellEnd"/>
      <w:r w:rsidRPr="006E1CFA">
        <w:rPr>
          <w:rFonts w:ascii="Arial" w:hAnsi="Arial" w:cs="Arial"/>
          <w:sz w:val="24"/>
          <w:szCs w:val="24"/>
        </w:rPr>
        <w:t>, called this narrative identity ‘self’ or selfhood.</w:t>
      </w:r>
      <w:r w:rsidRPr="006E1CFA">
        <w:rPr>
          <w:rStyle w:val="FootnoteReference"/>
          <w:rFonts w:ascii="Arial" w:hAnsi="Arial" w:cs="Arial"/>
          <w:sz w:val="24"/>
          <w:szCs w:val="24"/>
        </w:rPr>
        <w:footnoteReference w:id="19"/>
      </w:r>
      <w:r w:rsidRPr="006E1CFA">
        <w:rPr>
          <w:rFonts w:ascii="Arial" w:hAnsi="Arial" w:cs="Arial"/>
          <w:sz w:val="24"/>
          <w:szCs w:val="24"/>
        </w:rPr>
        <w:t xml:space="preserve"> He proposed that this uniqueness was internal and protected</w:t>
      </w:r>
      <w:r w:rsidRPr="006E1CFA">
        <w:rPr>
          <w:rFonts w:ascii="Arial" w:hAnsi="Arial" w:cs="Arial"/>
          <w:color w:val="C00000"/>
          <w:sz w:val="24"/>
          <w:szCs w:val="24"/>
        </w:rPr>
        <w:t xml:space="preserve">. </w:t>
      </w:r>
      <w:r w:rsidRPr="006E1CFA">
        <w:rPr>
          <w:rFonts w:ascii="Arial" w:hAnsi="Arial" w:cs="Arial"/>
          <w:sz w:val="24"/>
          <w:szCs w:val="24"/>
        </w:rPr>
        <w:t>Another self (‘Self as another’) was used to communicate and interact with the outside. There could be many variations of this self as another, depending on the interaction/communication/context (</w:t>
      </w:r>
      <w:proofErr w:type="gramStart"/>
      <w:r w:rsidRPr="006E1CFA">
        <w:rPr>
          <w:rFonts w:ascii="Arial" w:hAnsi="Arial" w:cs="Arial"/>
          <w:sz w:val="24"/>
          <w:szCs w:val="24"/>
        </w:rPr>
        <w:t>e.g.</w:t>
      </w:r>
      <w:proofErr w:type="gramEnd"/>
      <w:r w:rsidRPr="006E1CFA">
        <w:rPr>
          <w:rFonts w:ascii="Arial" w:hAnsi="Arial" w:cs="Arial"/>
          <w:sz w:val="24"/>
          <w:szCs w:val="24"/>
        </w:rPr>
        <w:t xml:space="preserve"> self as another student or sportsperson or speaker, or job applicant or representative or salesperson or manager, lover, partner mother, father etc). Each self as another had authority to act appropriately and had a responsibility to report back to the core ‘self’. Each self as another carried some of the content, knowledge, experience and hopes of the ‘self’ as a narrative but was flexible and capable of change. Should that happen, the core ‘self’ could add it to the inner narrative, creating coherence, or reject it, creating conflict, </w:t>
      </w:r>
      <w:proofErr w:type="gramStart"/>
      <w:r w:rsidRPr="006E1CFA">
        <w:rPr>
          <w:rFonts w:ascii="Arial" w:hAnsi="Arial" w:cs="Arial"/>
          <w:sz w:val="24"/>
          <w:szCs w:val="24"/>
        </w:rPr>
        <w:t>uncertainty</w:t>
      </w:r>
      <w:proofErr w:type="gramEnd"/>
      <w:r w:rsidRPr="006E1CFA">
        <w:rPr>
          <w:rFonts w:ascii="Arial" w:hAnsi="Arial" w:cs="Arial"/>
          <w:sz w:val="24"/>
          <w:szCs w:val="24"/>
        </w:rPr>
        <w:t xml:space="preserve"> and stress. Many mediatees act out the latter rejection role play.</w:t>
      </w:r>
    </w:p>
    <w:p w14:paraId="10481ACE" w14:textId="77777777" w:rsidR="006969CB" w:rsidRPr="006E1CFA" w:rsidRDefault="006969CB" w:rsidP="006969CB">
      <w:pPr>
        <w:rPr>
          <w:rFonts w:ascii="Arial" w:hAnsi="Arial" w:cs="Arial"/>
          <w:sz w:val="24"/>
          <w:szCs w:val="24"/>
        </w:rPr>
      </w:pPr>
      <w:r w:rsidRPr="006E1CFA">
        <w:rPr>
          <w:rFonts w:ascii="Arial" w:hAnsi="Arial" w:cs="Arial"/>
          <w:sz w:val="24"/>
          <w:szCs w:val="24"/>
        </w:rPr>
        <w:t xml:space="preserve">It is interesting that </w:t>
      </w:r>
      <w:proofErr w:type="spellStart"/>
      <w:r w:rsidRPr="006E1CFA">
        <w:rPr>
          <w:rFonts w:ascii="Arial" w:hAnsi="Arial" w:cs="Arial"/>
          <w:sz w:val="24"/>
          <w:szCs w:val="24"/>
        </w:rPr>
        <w:t>Ricoeur’s</w:t>
      </w:r>
      <w:proofErr w:type="spellEnd"/>
      <w:r w:rsidRPr="006E1CFA">
        <w:rPr>
          <w:rFonts w:ascii="Arial" w:hAnsi="Arial" w:cs="Arial"/>
          <w:sz w:val="24"/>
          <w:szCs w:val="24"/>
        </w:rPr>
        <w:t xml:space="preserve"> concept was elucidated hundreds of years ago by William Shakespeare, in </w:t>
      </w:r>
      <w:r w:rsidRPr="006E1CFA">
        <w:rPr>
          <w:rFonts w:ascii="Arial" w:hAnsi="Arial" w:cs="Arial"/>
          <w:i/>
          <w:iCs/>
          <w:sz w:val="24"/>
          <w:szCs w:val="24"/>
        </w:rPr>
        <w:t>As You Like It</w:t>
      </w:r>
      <w:r w:rsidRPr="006E1CFA">
        <w:rPr>
          <w:rFonts w:ascii="Arial" w:hAnsi="Arial" w:cs="Arial"/>
          <w:sz w:val="24"/>
          <w:szCs w:val="24"/>
        </w:rPr>
        <w:t xml:space="preserve">, </w:t>
      </w:r>
      <w:r w:rsidRPr="006E1CFA">
        <w:rPr>
          <w:rStyle w:val="hgkelc"/>
          <w:rFonts w:ascii="Arial" w:hAnsi="Arial" w:cs="Arial"/>
          <w:sz w:val="24"/>
          <w:szCs w:val="24"/>
        </w:rPr>
        <w:t>Act-II, Scene VII, Jacques’ soliloquy</w:t>
      </w:r>
      <w:r w:rsidRPr="006E1CFA">
        <w:rPr>
          <w:rFonts w:ascii="Arial" w:hAnsi="Arial" w:cs="Arial"/>
          <w:sz w:val="24"/>
          <w:szCs w:val="24"/>
        </w:rPr>
        <w:t>:</w:t>
      </w:r>
    </w:p>
    <w:p w14:paraId="39390609" w14:textId="77777777" w:rsidR="006969CB" w:rsidRPr="006E1CFA" w:rsidRDefault="006969CB" w:rsidP="006969CB">
      <w:pPr>
        <w:rPr>
          <w:rFonts w:ascii="Arial" w:hAnsi="Arial" w:cs="Arial"/>
          <w:sz w:val="24"/>
          <w:szCs w:val="24"/>
        </w:rPr>
      </w:pPr>
      <w:r w:rsidRPr="006E1CFA">
        <w:rPr>
          <w:rFonts w:ascii="Arial" w:hAnsi="Arial" w:cs="Arial"/>
          <w:sz w:val="24"/>
          <w:szCs w:val="24"/>
        </w:rPr>
        <w:t>‘All the world’s a stage,</w:t>
      </w:r>
      <w:r w:rsidRPr="006E1CFA">
        <w:rPr>
          <w:rFonts w:ascii="Arial" w:hAnsi="Arial" w:cs="Arial"/>
          <w:sz w:val="24"/>
          <w:szCs w:val="24"/>
        </w:rPr>
        <w:br/>
        <w:t>And all the men and women merely players;</w:t>
      </w:r>
      <w:r w:rsidRPr="006E1CFA">
        <w:rPr>
          <w:rFonts w:ascii="Arial" w:hAnsi="Arial" w:cs="Arial"/>
          <w:sz w:val="24"/>
          <w:szCs w:val="24"/>
        </w:rPr>
        <w:br/>
        <w:t>They have their exits and their entrances,</w:t>
      </w:r>
      <w:r w:rsidRPr="006E1CFA">
        <w:rPr>
          <w:rFonts w:ascii="Arial" w:hAnsi="Arial" w:cs="Arial"/>
          <w:sz w:val="24"/>
          <w:szCs w:val="24"/>
        </w:rPr>
        <w:br/>
        <w:t xml:space="preserve">And one man in his time plays many </w:t>
      </w:r>
      <w:proofErr w:type="gramStart"/>
      <w:r w:rsidRPr="006E1CFA">
        <w:rPr>
          <w:rFonts w:ascii="Arial" w:hAnsi="Arial" w:cs="Arial"/>
          <w:sz w:val="24"/>
          <w:szCs w:val="24"/>
        </w:rPr>
        <w:t>parts’</w:t>
      </w:r>
      <w:proofErr w:type="gramEnd"/>
    </w:p>
    <w:p w14:paraId="20D4D679" w14:textId="77777777" w:rsidR="00601A98" w:rsidRDefault="00F86586" w:rsidP="006969CB">
      <w:pPr>
        <w:rPr>
          <w:rFonts w:ascii="Arial" w:hAnsi="Arial" w:cs="Arial"/>
          <w:b/>
          <w:bCs/>
          <w:sz w:val="24"/>
          <w:szCs w:val="24"/>
        </w:rPr>
      </w:pPr>
      <w:r>
        <w:rPr>
          <w:rFonts w:ascii="Arial" w:hAnsi="Arial" w:cs="Arial"/>
          <w:b/>
          <w:bCs/>
          <w:sz w:val="24"/>
          <w:szCs w:val="24"/>
        </w:rPr>
        <w:br/>
      </w:r>
    </w:p>
    <w:p w14:paraId="5BA95FC2" w14:textId="05D393AC" w:rsidR="006969CB" w:rsidRPr="006E1CFA" w:rsidRDefault="006969CB" w:rsidP="006969CB">
      <w:pPr>
        <w:rPr>
          <w:rFonts w:ascii="Arial" w:hAnsi="Arial" w:cs="Arial"/>
          <w:b/>
          <w:bCs/>
          <w:sz w:val="24"/>
          <w:szCs w:val="24"/>
        </w:rPr>
      </w:pPr>
      <w:r w:rsidRPr="006E1CFA">
        <w:rPr>
          <w:rFonts w:ascii="Arial" w:hAnsi="Arial" w:cs="Arial"/>
          <w:b/>
          <w:bCs/>
          <w:sz w:val="24"/>
          <w:szCs w:val="24"/>
        </w:rPr>
        <w:lastRenderedPageBreak/>
        <w:t>The sociologist’s view of narrative</w:t>
      </w:r>
    </w:p>
    <w:p w14:paraId="0BCB832D" w14:textId="77777777" w:rsidR="006969CB" w:rsidRPr="006E1CFA" w:rsidRDefault="006969CB" w:rsidP="006969CB">
      <w:pPr>
        <w:rPr>
          <w:rFonts w:ascii="Arial" w:hAnsi="Arial" w:cs="Arial"/>
          <w:sz w:val="24"/>
          <w:szCs w:val="24"/>
        </w:rPr>
      </w:pPr>
      <w:r w:rsidRPr="006E1CFA">
        <w:rPr>
          <w:rFonts w:ascii="Arial" w:hAnsi="Arial" w:cs="Arial"/>
          <w:sz w:val="24"/>
          <w:szCs w:val="24"/>
        </w:rPr>
        <w:t>The socialisation of humankind allows interchange with others to allow changes in narratives via adding an embedded metaphor to another narrative and/or a narrative to another metaphor. The interchange occurs through language and the ‘utterance’</w:t>
      </w:r>
      <w:r w:rsidRPr="006E1CFA">
        <w:rPr>
          <w:rStyle w:val="FootnoteReference"/>
          <w:rFonts w:ascii="Arial" w:hAnsi="Arial" w:cs="Arial"/>
          <w:sz w:val="24"/>
          <w:szCs w:val="24"/>
        </w:rPr>
        <w:footnoteReference w:id="20"/>
      </w:r>
      <w:r w:rsidRPr="006E1CFA">
        <w:rPr>
          <w:rFonts w:ascii="Arial" w:hAnsi="Arial" w:cs="Arial"/>
          <w:sz w:val="24"/>
          <w:szCs w:val="24"/>
        </w:rPr>
        <w:t xml:space="preserve"> of words the meaning of which can vary with both inflection and intonation and/or the context of the communication/interchange. A positive incorporation of another’s narrative/metaphor only occurs in a safe, congenial, co-operative context, called ‘speaking with’ or ‘talking with’. Negatives are likely to occur where the conversation involves one person ‘speaking to’ one or more others. This one-way flow can seem to generate external consensus but no or little positive addition to a person’s narrative and a rejection of the metaphor/concept/idea/change and the possibility of a stasis.</w:t>
      </w:r>
    </w:p>
    <w:p w14:paraId="197405D4" w14:textId="77777777" w:rsidR="006969CB" w:rsidRPr="006E1CFA" w:rsidRDefault="006969CB" w:rsidP="006969CB">
      <w:pPr>
        <w:rPr>
          <w:rFonts w:ascii="Arial" w:hAnsi="Arial" w:cs="Arial"/>
          <w:i/>
          <w:iCs/>
          <w:sz w:val="24"/>
          <w:szCs w:val="24"/>
        </w:rPr>
      </w:pPr>
      <w:r w:rsidRPr="006E1CFA">
        <w:rPr>
          <w:rFonts w:ascii="Arial" w:hAnsi="Arial" w:cs="Arial"/>
          <w:sz w:val="24"/>
          <w:szCs w:val="24"/>
        </w:rPr>
        <w:t xml:space="preserve">In a positive conversation, the metaphors are </w:t>
      </w:r>
      <w:proofErr w:type="spellStart"/>
      <w:r w:rsidRPr="006E1CFA">
        <w:rPr>
          <w:rFonts w:ascii="Arial" w:hAnsi="Arial" w:cs="Arial"/>
          <w:sz w:val="24"/>
          <w:szCs w:val="24"/>
        </w:rPr>
        <w:t>reuseable</w:t>
      </w:r>
      <w:proofErr w:type="spellEnd"/>
      <w:r w:rsidRPr="006E1CFA">
        <w:rPr>
          <w:rFonts w:ascii="Arial" w:hAnsi="Arial" w:cs="Arial"/>
          <w:sz w:val="24"/>
          <w:szCs w:val="24"/>
        </w:rPr>
        <w:t xml:space="preserve"> </w:t>
      </w:r>
      <w:r>
        <w:rPr>
          <w:rFonts w:ascii="Arial" w:hAnsi="Arial" w:cs="Arial"/>
          <w:sz w:val="24"/>
          <w:szCs w:val="24"/>
        </w:rPr>
        <w:t>;</w:t>
      </w:r>
      <w:r w:rsidRPr="006E1CFA">
        <w:rPr>
          <w:rFonts w:ascii="Arial" w:hAnsi="Arial" w:cs="Arial"/>
          <w:sz w:val="24"/>
          <w:szCs w:val="24"/>
        </w:rPr>
        <w:t xml:space="preserve"> the narrative is open-ended and everlastingly available for revision/revising/editing. This becomes the culture that can proceed to processes that define the structure of that social interaction/organisation. </w:t>
      </w:r>
      <w:r w:rsidRPr="002441EC">
        <w:rPr>
          <w:rFonts w:ascii="Arial" w:hAnsi="Arial" w:cs="Arial"/>
          <w:sz w:val="24"/>
          <w:szCs w:val="24"/>
        </w:rPr>
        <w:t>This is precisely where a mediator can intervene positively . Mediation abounds with metaphors like</w:t>
      </w:r>
      <w:r w:rsidRPr="006E1CFA">
        <w:rPr>
          <w:rFonts w:ascii="Arial" w:hAnsi="Arial" w:cs="Arial"/>
          <w:i/>
          <w:iCs/>
          <w:sz w:val="24"/>
          <w:szCs w:val="24"/>
        </w:rPr>
        <w:t>: ‘I’ve tried so hard’; ‘I’m determined to win this battle’; ‘It’s not the money, it’s the principle’; ‘You make lots of money, I’m only on a pension’.</w:t>
      </w:r>
    </w:p>
    <w:p w14:paraId="13105D80" w14:textId="77777777" w:rsidR="006969CB" w:rsidRPr="006E1CFA" w:rsidRDefault="006969CB" w:rsidP="006969CB">
      <w:pPr>
        <w:rPr>
          <w:rFonts w:ascii="Arial" w:hAnsi="Arial" w:cs="Arial"/>
          <w:sz w:val="24"/>
          <w:szCs w:val="24"/>
        </w:rPr>
      </w:pPr>
      <w:r w:rsidRPr="006E1CFA">
        <w:rPr>
          <w:rFonts w:ascii="Arial" w:hAnsi="Arial" w:cs="Arial"/>
          <w:sz w:val="24"/>
          <w:szCs w:val="24"/>
        </w:rPr>
        <w:t>This development leads onto ‘positioning’ whereby an utterance in reply to another person’s speech (utterance) is met by an utterance that is two-fold: a response to the first speaker and a shifting stance or position within the conversation (dialogue).</w:t>
      </w:r>
      <w:r w:rsidRPr="006E1CFA">
        <w:rPr>
          <w:rStyle w:val="FootnoteReference"/>
          <w:rFonts w:ascii="Arial" w:hAnsi="Arial" w:cs="Arial"/>
          <w:sz w:val="24"/>
          <w:szCs w:val="24"/>
        </w:rPr>
        <w:footnoteReference w:id="21"/>
      </w:r>
      <w:r w:rsidRPr="006E1CFA">
        <w:rPr>
          <w:rFonts w:ascii="Arial" w:hAnsi="Arial" w:cs="Arial"/>
          <w:sz w:val="24"/>
          <w:szCs w:val="24"/>
        </w:rPr>
        <w:t xml:space="preserve"> This often denotes an imbalance of power not immediately obvious. Michael White saw this as an example of ‘absence but implicit’</w:t>
      </w:r>
      <w:r w:rsidRPr="006E1CFA">
        <w:rPr>
          <w:rStyle w:val="FootnoteReference"/>
          <w:rFonts w:ascii="Arial" w:hAnsi="Arial" w:cs="Arial"/>
          <w:sz w:val="24"/>
          <w:szCs w:val="24"/>
        </w:rPr>
        <w:footnoteReference w:id="22"/>
      </w:r>
      <w:r w:rsidRPr="006E1CFA">
        <w:rPr>
          <w:rFonts w:ascii="Arial" w:hAnsi="Arial" w:cs="Arial"/>
          <w:sz w:val="24"/>
          <w:szCs w:val="24"/>
        </w:rPr>
        <w:t xml:space="preserve"> — a hidden message like a metaphorical time bomb that, by threatening to explode, sabotages any attempt at resolution. White also made famous the quote </w:t>
      </w:r>
      <w:r w:rsidRPr="006E1CFA">
        <w:rPr>
          <w:rFonts w:ascii="Arial" w:hAnsi="Arial" w:cs="Arial"/>
          <w:sz w:val="24"/>
          <w:szCs w:val="24"/>
        </w:rPr>
        <w:br/>
        <w:t xml:space="preserve">‘The problem is not the person. The problem is the </w:t>
      </w:r>
      <w:proofErr w:type="gramStart"/>
      <w:r w:rsidRPr="006E1CFA">
        <w:rPr>
          <w:rFonts w:ascii="Arial" w:hAnsi="Arial" w:cs="Arial"/>
          <w:sz w:val="24"/>
          <w:szCs w:val="24"/>
        </w:rPr>
        <w:t>problem’</w:t>
      </w:r>
      <w:proofErr w:type="gramEnd"/>
    </w:p>
    <w:p w14:paraId="75DFB5EA" w14:textId="77777777" w:rsidR="006969CB" w:rsidRPr="006E1CFA" w:rsidRDefault="006969CB" w:rsidP="006969CB">
      <w:pPr>
        <w:rPr>
          <w:rFonts w:ascii="Arial" w:hAnsi="Arial" w:cs="Arial"/>
          <w:sz w:val="24"/>
          <w:szCs w:val="24"/>
        </w:rPr>
      </w:pPr>
      <w:r w:rsidRPr="006E1CFA">
        <w:rPr>
          <w:rFonts w:ascii="Arial" w:hAnsi="Arial" w:cs="Arial"/>
          <w:sz w:val="24"/>
          <w:szCs w:val="24"/>
        </w:rPr>
        <w:t>I find it easier to talk about the problem being underneath (or behind) the problem.</w:t>
      </w:r>
    </w:p>
    <w:p w14:paraId="1E16E355" w14:textId="77777777" w:rsidR="00601A98" w:rsidRDefault="00F86586" w:rsidP="006969CB">
      <w:pPr>
        <w:rPr>
          <w:rFonts w:ascii="Arial" w:hAnsi="Arial" w:cs="Arial"/>
          <w:b/>
          <w:bCs/>
          <w:sz w:val="24"/>
          <w:szCs w:val="24"/>
        </w:rPr>
      </w:pPr>
      <w:r>
        <w:rPr>
          <w:rFonts w:ascii="Arial" w:hAnsi="Arial" w:cs="Arial"/>
          <w:b/>
          <w:bCs/>
          <w:sz w:val="24"/>
          <w:szCs w:val="24"/>
        </w:rPr>
        <w:br/>
      </w:r>
      <w:r>
        <w:rPr>
          <w:rFonts w:ascii="Arial" w:hAnsi="Arial" w:cs="Arial"/>
          <w:b/>
          <w:bCs/>
          <w:sz w:val="24"/>
          <w:szCs w:val="24"/>
        </w:rPr>
        <w:br/>
      </w:r>
    </w:p>
    <w:p w14:paraId="2252B79D" w14:textId="2034A126" w:rsidR="006969CB" w:rsidRPr="006E1CFA" w:rsidRDefault="00F86586" w:rsidP="006969CB">
      <w:pPr>
        <w:rPr>
          <w:rFonts w:ascii="Arial" w:hAnsi="Arial" w:cs="Arial"/>
          <w:sz w:val="24"/>
          <w:szCs w:val="24"/>
        </w:rPr>
      </w:pPr>
      <w:r>
        <w:rPr>
          <w:rFonts w:ascii="Arial" w:hAnsi="Arial" w:cs="Arial"/>
          <w:b/>
          <w:bCs/>
          <w:sz w:val="24"/>
          <w:szCs w:val="24"/>
        </w:rPr>
        <w:lastRenderedPageBreak/>
        <w:t>The</w:t>
      </w:r>
      <w:r w:rsidR="006969CB" w:rsidRPr="006E1CFA">
        <w:rPr>
          <w:rFonts w:ascii="Arial" w:hAnsi="Arial" w:cs="Arial"/>
          <w:b/>
          <w:bCs/>
          <w:sz w:val="24"/>
          <w:szCs w:val="24"/>
        </w:rPr>
        <w:t xml:space="preserve"> mediator’s view of narrative</w:t>
      </w:r>
      <w:r w:rsidR="006969CB" w:rsidRPr="006E1CFA">
        <w:rPr>
          <w:rFonts w:ascii="Arial" w:hAnsi="Arial" w:cs="Arial"/>
          <w:b/>
          <w:bCs/>
          <w:sz w:val="24"/>
          <w:szCs w:val="24"/>
        </w:rPr>
        <w:br/>
      </w:r>
      <w:r w:rsidR="006969CB" w:rsidRPr="006E1CFA">
        <w:rPr>
          <w:rFonts w:ascii="Arial" w:hAnsi="Arial" w:cs="Arial"/>
          <w:sz w:val="24"/>
          <w:szCs w:val="24"/>
        </w:rPr>
        <w:br/>
        <w:t>Ruth Beach</w:t>
      </w:r>
      <w:r w:rsidR="006969CB" w:rsidRPr="006E1CFA">
        <w:rPr>
          <w:rStyle w:val="FootnoteReference"/>
          <w:rFonts w:ascii="Arial" w:hAnsi="Arial" w:cs="Arial"/>
          <w:sz w:val="24"/>
          <w:szCs w:val="24"/>
        </w:rPr>
        <w:footnoteReference w:id="23"/>
      </w:r>
      <w:r w:rsidR="006969CB" w:rsidRPr="006E1CFA">
        <w:rPr>
          <w:rFonts w:ascii="Arial" w:hAnsi="Arial" w:cs="Arial"/>
          <w:sz w:val="24"/>
          <w:szCs w:val="24"/>
        </w:rPr>
        <w:t xml:space="preserve"> found that White’s hidden element was often a person’s stuck position based on one of Kubler-Ross’ five stages of grief: Rejection, anger, depression, bargaining and acceptance. </w:t>
      </w:r>
      <w:proofErr w:type="spellStart"/>
      <w:r w:rsidR="006969CB" w:rsidRPr="006E1CFA">
        <w:rPr>
          <w:rFonts w:ascii="Arial" w:hAnsi="Arial" w:cs="Arial"/>
          <w:color w:val="242021"/>
          <w:sz w:val="24"/>
          <w:szCs w:val="24"/>
        </w:rPr>
        <w:t>Winslade</w:t>
      </w:r>
      <w:proofErr w:type="spellEnd"/>
      <w:r w:rsidR="006969CB" w:rsidRPr="006E1CFA">
        <w:rPr>
          <w:rFonts w:ascii="Arial" w:hAnsi="Arial" w:cs="Arial"/>
          <w:color w:val="242021"/>
          <w:sz w:val="24"/>
          <w:szCs w:val="24"/>
        </w:rPr>
        <w:t xml:space="preserve"> and Monk poetically cover similar angles:</w:t>
      </w:r>
    </w:p>
    <w:p w14:paraId="5A5AC133" w14:textId="77777777" w:rsidR="006969CB" w:rsidRPr="006E1CFA" w:rsidRDefault="006969CB" w:rsidP="006969CB">
      <w:pPr>
        <w:ind w:left="270"/>
        <w:rPr>
          <w:rFonts w:ascii="Arial" w:hAnsi="Arial" w:cs="Arial"/>
          <w:color w:val="242021"/>
          <w:sz w:val="24"/>
          <w:szCs w:val="24"/>
        </w:rPr>
      </w:pPr>
      <w:r w:rsidRPr="006E1CFA">
        <w:rPr>
          <w:rFonts w:ascii="Arial" w:hAnsi="Arial" w:cs="Arial"/>
          <w:color w:val="242021"/>
          <w:sz w:val="24"/>
          <w:szCs w:val="24"/>
        </w:rPr>
        <w:t>‘In the shadow of a story of angry exchanges there are moments of reflection, and remorse or quiet calmness.</w:t>
      </w:r>
    </w:p>
    <w:p w14:paraId="66B2A016" w14:textId="77777777" w:rsidR="006969CB" w:rsidRPr="006E1CFA" w:rsidRDefault="006969CB" w:rsidP="006969CB">
      <w:pPr>
        <w:ind w:firstLine="270"/>
        <w:rPr>
          <w:rFonts w:ascii="Arial" w:hAnsi="Arial" w:cs="Arial"/>
          <w:color w:val="242021"/>
          <w:sz w:val="24"/>
          <w:szCs w:val="24"/>
        </w:rPr>
      </w:pPr>
      <w:r w:rsidRPr="006E1CFA">
        <w:rPr>
          <w:rFonts w:ascii="Arial" w:hAnsi="Arial" w:cs="Arial"/>
          <w:color w:val="242021"/>
          <w:sz w:val="24"/>
          <w:szCs w:val="24"/>
        </w:rPr>
        <w:t>In the shadows of a story of despair, there are moments of hope.</w:t>
      </w:r>
    </w:p>
    <w:p w14:paraId="6DB44EAC" w14:textId="77777777" w:rsidR="006969CB" w:rsidRPr="006E1CFA" w:rsidRDefault="006969CB" w:rsidP="006969CB">
      <w:pPr>
        <w:ind w:left="270"/>
        <w:rPr>
          <w:rFonts w:ascii="Arial" w:hAnsi="Arial" w:cs="Arial"/>
          <w:color w:val="242021"/>
          <w:sz w:val="24"/>
          <w:szCs w:val="24"/>
        </w:rPr>
      </w:pPr>
      <w:r w:rsidRPr="006E1CFA">
        <w:rPr>
          <w:rFonts w:ascii="Arial" w:hAnsi="Arial" w:cs="Arial"/>
          <w:color w:val="242021"/>
          <w:sz w:val="24"/>
          <w:szCs w:val="24"/>
        </w:rPr>
        <w:t xml:space="preserve">In the shadows of a story of obstinacy, there are moments of willingness to </w:t>
      </w:r>
      <w:proofErr w:type="gramStart"/>
      <w:r w:rsidRPr="006E1CFA">
        <w:rPr>
          <w:rFonts w:ascii="Arial" w:hAnsi="Arial" w:cs="Arial"/>
          <w:color w:val="242021"/>
          <w:sz w:val="24"/>
          <w:szCs w:val="24"/>
        </w:rPr>
        <w:t>negotiate</w:t>
      </w:r>
      <w:proofErr w:type="gramEnd"/>
      <w:r w:rsidRPr="006E1CFA">
        <w:rPr>
          <w:rFonts w:ascii="Arial" w:hAnsi="Arial" w:cs="Arial"/>
          <w:color w:val="242021"/>
          <w:sz w:val="24"/>
          <w:szCs w:val="24"/>
        </w:rPr>
        <w:t xml:space="preserve"> </w:t>
      </w:r>
    </w:p>
    <w:p w14:paraId="393AFECB" w14:textId="77777777" w:rsidR="006969CB" w:rsidRPr="006E1CFA" w:rsidRDefault="006969CB" w:rsidP="006969CB">
      <w:pPr>
        <w:ind w:firstLine="270"/>
        <w:rPr>
          <w:rFonts w:ascii="Arial" w:hAnsi="Arial" w:cs="Arial"/>
          <w:color w:val="242021"/>
          <w:sz w:val="24"/>
          <w:szCs w:val="24"/>
        </w:rPr>
      </w:pPr>
      <w:r w:rsidRPr="006E1CFA">
        <w:rPr>
          <w:rFonts w:ascii="Arial" w:hAnsi="Arial" w:cs="Arial"/>
          <w:color w:val="242021"/>
          <w:sz w:val="24"/>
          <w:szCs w:val="24"/>
        </w:rPr>
        <w:t xml:space="preserve">In the shadows of a story of denigration there are instances of respect. </w:t>
      </w:r>
    </w:p>
    <w:p w14:paraId="274D7136" w14:textId="77777777" w:rsidR="006969CB" w:rsidRPr="006E1CFA" w:rsidRDefault="006969CB" w:rsidP="006969CB">
      <w:pPr>
        <w:rPr>
          <w:rFonts w:ascii="Arial" w:hAnsi="Arial" w:cs="Arial"/>
          <w:b/>
          <w:bCs/>
          <w:sz w:val="24"/>
          <w:szCs w:val="24"/>
        </w:rPr>
      </w:pPr>
      <w:r w:rsidRPr="006E1CFA">
        <w:rPr>
          <w:rFonts w:ascii="Arial" w:hAnsi="Arial" w:cs="Arial"/>
          <w:color w:val="242021"/>
          <w:sz w:val="24"/>
          <w:szCs w:val="24"/>
        </w:rPr>
        <w:t>The skill of the mediator lies in catching these moments and inquiring into them.’</w:t>
      </w:r>
      <w:r>
        <w:rPr>
          <w:rFonts w:ascii="Arial" w:hAnsi="Arial" w:cs="Arial"/>
          <w:color w:val="242021"/>
          <w:sz w:val="24"/>
          <w:szCs w:val="24"/>
          <w:vertAlign w:val="superscript"/>
        </w:rPr>
        <w:t>,</w:t>
      </w:r>
      <w:r w:rsidRPr="006E1CFA">
        <w:rPr>
          <w:rStyle w:val="FootnoteReference"/>
          <w:rFonts w:ascii="Arial" w:hAnsi="Arial" w:cs="Arial"/>
          <w:color w:val="242021"/>
          <w:sz w:val="24"/>
          <w:szCs w:val="24"/>
        </w:rPr>
        <w:footnoteReference w:id="24"/>
      </w:r>
      <w:r w:rsidRPr="006E1CFA">
        <w:rPr>
          <w:rStyle w:val="FootnoteReference"/>
          <w:rFonts w:ascii="Arial" w:hAnsi="Arial" w:cs="Arial"/>
          <w:color w:val="242021"/>
          <w:sz w:val="24"/>
          <w:szCs w:val="24"/>
        </w:rPr>
        <w:footnoteReference w:id="25"/>
      </w:r>
    </w:p>
    <w:p w14:paraId="5D8B2774" w14:textId="77777777" w:rsidR="00D96593" w:rsidRDefault="00D96593" w:rsidP="006969CB">
      <w:pPr>
        <w:rPr>
          <w:rFonts w:ascii="Arial" w:hAnsi="Arial" w:cs="Arial"/>
          <w:b/>
          <w:bCs/>
          <w:sz w:val="24"/>
          <w:szCs w:val="24"/>
        </w:rPr>
      </w:pPr>
    </w:p>
    <w:p w14:paraId="3AF0A65A" w14:textId="77777777" w:rsidR="00D96593" w:rsidRDefault="00D96593" w:rsidP="006969CB">
      <w:pPr>
        <w:rPr>
          <w:rFonts w:ascii="Arial" w:hAnsi="Arial" w:cs="Arial"/>
          <w:b/>
          <w:bCs/>
          <w:sz w:val="24"/>
          <w:szCs w:val="24"/>
        </w:rPr>
      </w:pPr>
    </w:p>
    <w:p w14:paraId="60FCF8AF" w14:textId="3E757405" w:rsidR="006969CB" w:rsidRPr="006E1CFA" w:rsidRDefault="006969CB" w:rsidP="006969CB">
      <w:pPr>
        <w:rPr>
          <w:rFonts w:ascii="Arial" w:hAnsi="Arial" w:cs="Arial"/>
          <w:b/>
          <w:bCs/>
          <w:sz w:val="24"/>
          <w:szCs w:val="24"/>
        </w:rPr>
      </w:pPr>
      <w:r w:rsidRPr="006E1CFA">
        <w:rPr>
          <w:rFonts w:ascii="Arial" w:hAnsi="Arial" w:cs="Arial"/>
          <w:b/>
          <w:bCs/>
          <w:sz w:val="24"/>
          <w:szCs w:val="24"/>
        </w:rPr>
        <w:t>What to do</w:t>
      </w:r>
    </w:p>
    <w:p w14:paraId="63DD4A22" w14:textId="77777777" w:rsidR="006969CB" w:rsidRPr="006E1CFA" w:rsidRDefault="006969CB" w:rsidP="006969CB">
      <w:pPr>
        <w:rPr>
          <w:rFonts w:ascii="Arial" w:hAnsi="Arial" w:cs="Arial"/>
          <w:b/>
          <w:bCs/>
          <w:sz w:val="24"/>
          <w:szCs w:val="24"/>
        </w:rPr>
      </w:pPr>
      <w:r w:rsidRPr="006E1CFA">
        <w:rPr>
          <w:rFonts w:ascii="Arial" w:hAnsi="Arial" w:cs="Arial"/>
          <w:color w:val="242021"/>
          <w:sz w:val="24"/>
          <w:szCs w:val="24"/>
        </w:rPr>
        <w:t>‘Narrative approaches build on an outside-in approach that emphasises how people’s interests, emotions, behaviours and interpretations are produced within a cultural or discursive world of relations and then internalised.’</w:t>
      </w:r>
      <w:r w:rsidRPr="006E1CFA">
        <w:rPr>
          <w:rStyle w:val="FootnoteReference"/>
          <w:rFonts w:ascii="Arial" w:hAnsi="Arial" w:cs="Arial"/>
          <w:color w:val="242021"/>
          <w:sz w:val="24"/>
          <w:szCs w:val="24"/>
        </w:rPr>
        <w:footnoteReference w:id="26"/>
      </w:r>
    </w:p>
    <w:p w14:paraId="3B71DE28" w14:textId="77777777" w:rsidR="006969CB" w:rsidRPr="006E1CFA" w:rsidRDefault="006969CB" w:rsidP="006969CB">
      <w:pPr>
        <w:pStyle w:val="ListParagraph"/>
        <w:numPr>
          <w:ilvl w:val="0"/>
          <w:numId w:val="27"/>
        </w:numPr>
        <w:rPr>
          <w:rFonts w:ascii="Arial" w:hAnsi="Arial" w:cs="Arial"/>
          <w:color w:val="FF0000"/>
          <w:sz w:val="24"/>
          <w:szCs w:val="24"/>
        </w:rPr>
      </w:pPr>
      <w:r w:rsidRPr="006E1CFA">
        <w:rPr>
          <w:rFonts w:ascii="Arial" w:hAnsi="Arial" w:cs="Arial"/>
          <w:sz w:val="24"/>
          <w:szCs w:val="24"/>
        </w:rPr>
        <w:t>The mediator utilises ‘double listening’</w:t>
      </w:r>
      <w:r w:rsidRPr="006E1CFA">
        <w:rPr>
          <w:rStyle w:val="FootnoteReference"/>
          <w:rFonts w:ascii="Arial" w:hAnsi="Arial" w:cs="Arial"/>
          <w:sz w:val="24"/>
          <w:szCs w:val="24"/>
        </w:rPr>
        <w:footnoteReference w:id="27"/>
      </w:r>
      <w:r w:rsidRPr="006E1CFA">
        <w:rPr>
          <w:rFonts w:ascii="Arial" w:hAnsi="Arial" w:cs="Arial"/>
          <w:sz w:val="24"/>
          <w:szCs w:val="24"/>
        </w:rPr>
        <w:t>…listening to the spoken words and sentences and listening for the hidden message or emotional block that sabotages any attempt at resolution. When the latter are discovered/identified, questioning is directed to these elements/emotions/perceptions. This externalising of the ‘real’ conflict allows both parties to engage in a different dialogue that often leads to a collaboration and on to a quite different ending than expected.</w:t>
      </w:r>
    </w:p>
    <w:p w14:paraId="1A647C46" w14:textId="77777777" w:rsidR="006969CB" w:rsidRPr="006E1CFA" w:rsidRDefault="006969CB" w:rsidP="006969CB">
      <w:pPr>
        <w:pStyle w:val="ListParagraph"/>
        <w:numPr>
          <w:ilvl w:val="0"/>
          <w:numId w:val="27"/>
        </w:numPr>
        <w:rPr>
          <w:rFonts w:ascii="Arial" w:hAnsi="Arial" w:cs="Arial"/>
          <w:sz w:val="24"/>
          <w:szCs w:val="24"/>
        </w:rPr>
      </w:pPr>
      <w:r w:rsidRPr="006E1CFA">
        <w:rPr>
          <w:rFonts w:ascii="Arial" w:hAnsi="Arial" w:cs="Arial"/>
          <w:sz w:val="24"/>
          <w:szCs w:val="24"/>
        </w:rPr>
        <w:t xml:space="preserve">Positioning: When discovered, particularly if there is a hidden power imbalance, a mediator could have break-out, one-on-one sessions with each mediatee. In such a way each person can, via subtle questioning of externalised conflicts, come to see that they are operating from a one-up or a one-down position and make internal re-adjustments. </w:t>
      </w:r>
    </w:p>
    <w:p w14:paraId="1C0057CF" w14:textId="77777777" w:rsidR="006969CB" w:rsidRPr="006E1CFA" w:rsidRDefault="006969CB" w:rsidP="006969CB">
      <w:pPr>
        <w:pStyle w:val="ListParagraph"/>
        <w:numPr>
          <w:ilvl w:val="0"/>
          <w:numId w:val="27"/>
        </w:numPr>
        <w:rPr>
          <w:rFonts w:ascii="Arial" w:hAnsi="Arial" w:cs="Arial"/>
          <w:sz w:val="24"/>
          <w:szCs w:val="24"/>
        </w:rPr>
      </w:pPr>
      <w:r w:rsidRPr="006E1CFA">
        <w:rPr>
          <w:rFonts w:ascii="Arial" w:hAnsi="Arial" w:cs="Arial"/>
          <w:sz w:val="24"/>
          <w:szCs w:val="24"/>
        </w:rPr>
        <w:t>Discourse: The mediator can adjust their language, words and metaphors to match the mediatees’ internalised problem, conflict, perceptions and/or expectations. Once externalised the discourse will take a different direction.</w:t>
      </w:r>
    </w:p>
    <w:p w14:paraId="54355386" w14:textId="77777777" w:rsidR="006969CB" w:rsidRPr="006E1CFA" w:rsidRDefault="006969CB" w:rsidP="006969CB">
      <w:pPr>
        <w:pStyle w:val="ListParagraph"/>
        <w:numPr>
          <w:ilvl w:val="0"/>
          <w:numId w:val="27"/>
        </w:numPr>
        <w:rPr>
          <w:rFonts w:ascii="Arial" w:hAnsi="Arial" w:cs="Arial"/>
          <w:sz w:val="24"/>
          <w:szCs w:val="24"/>
        </w:rPr>
      </w:pPr>
      <w:r w:rsidRPr="006E1CFA">
        <w:rPr>
          <w:rFonts w:ascii="Arial" w:hAnsi="Arial" w:cs="Arial"/>
          <w:sz w:val="24"/>
          <w:szCs w:val="24"/>
        </w:rPr>
        <w:lastRenderedPageBreak/>
        <w:t>Alternative story: By defining the problem behind the problem, alternative narratives and courses of action are possible.</w:t>
      </w:r>
    </w:p>
    <w:p w14:paraId="1CD225C8" w14:textId="77777777" w:rsidR="006969CB" w:rsidRDefault="006969CB" w:rsidP="006969CB">
      <w:pPr>
        <w:pStyle w:val="ListParagraph"/>
        <w:numPr>
          <w:ilvl w:val="0"/>
          <w:numId w:val="27"/>
        </w:numPr>
        <w:rPr>
          <w:rFonts w:ascii="Arial" w:hAnsi="Arial" w:cs="Arial"/>
          <w:sz w:val="24"/>
          <w:szCs w:val="24"/>
        </w:rPr>
      </w:pPr>
      <w:r w:rsidRPr="00CF3C51">
        <w:rPr>
          <w:rFonts w:ascii="Arial" w:hAnsi="Arial" w:cs="Arial"/>
          <w:sz w:val="24"/>
          <w:szCs w:val="24"/>
        </w:rPr>
        <w:t>Longer pre-mediation meetings, more frequent breakout one-on-one sessions can help each mediatee stay on course to a different narrative.</w:t>
      </w:r>
    </w:p>
    <w:p w14:paraId="450024ED" w14:textId="77777777" w:rsidR="006969CB" w:rsidRPr="00CF3C51" w:rsidRDefault="006969CB" w:rsidP="006969CB">
      <w:pPr>
        <w:pStyle w:val="ListParagraph"/>
        <w:numPr>
          <w:ilvl w:val="0"/>
          <w:numId w:val="27"/>
        </w:numPr>
        <w:rPr>
          <w:rFonts w:ascii="Arial" w:hAnsi="Arial" w:cs="Arial"/>
          <w:sz w:val="24"/>
          <w:szCs w:val="24"/>
        </w:rPr>
      </w:pPr>
      <w:r w:rsidRPr="00CF3C51">
        <w:rPr>
          <w:rFonts w:ascii="Arial" w:hAnsi="Arial" w:cs="Arial"/>
          <w:sz w:val="24"/>
          <w:szCs w:val="24"/>
        </w:rPr>
        <w:t xml:space="preserve">Have a mental </w:t>
      </w:r>
      <w:proofErr w:type="gramStart"/>
      <w:r w:rsidRPr="00CF3C51">
        <w:rPr>
          <w:rFonts w:ascii="Arial" w:hAnsi="Arial" w:cs="Arial"/>
          <w:sz w:val="24"/>
          <w:szCs w:val="24"/>
        </w:rPr>
        <w:t>check-list</w:t>
      </w:r>
      <w:proofErr w:type="gramEnd"/>
      <w:r w:rsidRPr="00CF3C51">
        <w:rPr>
          <w:rFonts w:ascii="Arial" w:hAnsi="Arial" w:cs="Arial"/>
          <w:sz w:val="24"/>
          <w:szCs w:val="24"/>
        </w:rPr>
        <w:t xml:space="preserve"> of narrative inquiry questions as found in Cotter</w:t>
      </w:r>
      <w:r w:rsidRPr="006E1CFA">
        <w:rPr>
          <w:rStyle w:val="FootnoteReference"/>
          <w:rFonts w:ascii="Arial" w:hAnsi="Arial" w:cs="Arial"/>
          <w:sz w:val="24"/>
          <w:szCs w:val="24"/>
        </w:rPr>
        <w:footnoteReference w:id="28"/>
      </w:r>
      <w:r w:rsidRPr="00CF3C51">
        <w:rPr>
          <w:rFonts w:ascii="Arial" w:hAnsi="Arial" w:cs="Arial"/>
          <w:sz w:val="24"/>
          <w:szCs w:val="24"/>
        </w:rPr>
        <w:t xml:space="preserve">, </w:t>
      </w:r>
      <w:proofErr w:type="spellStart"/>
      <w:r w:rsidRPr="00CF3C51">
        <w:rPr>
          <w:rFonts w:ascii="Arial" w:hAnsi="Arial" w:cs="Arial"/>
          <w:sz w:val="24"/>
          <w:szCs w:val="24"/>
        </w:rPr>
        <w:t>Winslade</w:t>
      </w:r>
      <w:proofErr w:type="spellEnd"/>
      <w:r w:rsidRPr="00CF3C51">
        <w:rPr>
          <w:rFonts w:ascii="Arial" w:hAnsi="Arial" w:cs="Arial"/>
          <w:sz w:val="24"/>
          <w:szCs w:val="24"/>
        </w:rPr>
        <w:t xml:space="preserve"> and Monk</w:t>
      </w:r>
      <w:r w:rsidRPr="006E1CFA">
        <w:rPr>
          <w:rStyle w:val="FootnoteReference"/>
          <w:rFonts w:ascii="Arial" w:hAnsi="Arial" w:cs="Arial"/>
          <w:sz w:val="24"/>
          <w:szCs w:val="24"/>
        </w:rPr>
        <w:footnoteReference w:id="29"/>
      </w:r>
      <w:r w:rsidRPr="00CF3C51">
        <w:rPr>
          <w:rFonts w:ascii="Arial" w:hAnsi="Arial" w:cs="Arial"/>
          <w:sz w:val="24"/>
          <w:szCs w:val="24"/>
        </w:rPr>
        <w:t xml:space="preserve"> and in C. Adam Foster</w:t>
      </w:r>
      <w:r w:rsidRPr="006E1CFA">
        <w:rPr>
          <w:rStyle w:val="FootnoteReference"/>
          <w:rFonts w:ascii="Arial" w:hAnsi="Arial" w:cs="Arial"/>
          <w:sz w:val="24"/>
          <w:szCs w:val="24"/>
        </w:rPr>
        <w:footnoteReference w:id="30"/>
      </w:r>
    </w:p>
    <w:p w14:paraId="31956593" w14:textId="77777777" w:rsidR="006969CB" w:rsidRPr="006E1CFA" w:rsidRDefault="006969CB" w:rsidP="006969CB">
      <w:pPr>
        <w:rPr>
          <w:rFonts w:ascii="Arial" w:hAnsi="Arial" w:cs="Arial"/>
          <w:b/>
          <w:bCs/>
          <w:sz w:val="24"/>
          <w:szCs w:val="24"/>
        </w:rPr>
      </w:pPr>
      <w:r w:rsidRPr="006E1CFA">
        <w:rPr>
          <w:rFonts w:ascii="Arial" w:hAnsi="Arial" w:cs="Arial"/>
          <w:b/>
          <w:bCs/>
          <w:sz w:val="24"/>
          <w:szCs w:val="24"/>
        </w:rPr>
        <w:t>Conclusion</w:t>
      </w:r>
    </w:p>
    <w:p w14:paraId="4B668B33" w14:textId="77777777" w:rsidR="006969CB" w:rsidRPr="006E1CFA" w:rsidRDefault="006969CB" w:rsidP="006969CB">
      <w:pPr>
        <w:rPr>
          <w:rFonts w:ascii="Arial" w:hAnsi="Arial" w:cs="Arial"/>
          <w:sz w:val="24"/>
          <w:szCs w:val="24"/>
        </w:rPr>
      </w:pPr>
      <w:r w:rsidRPr="02A04CC0">
        <w:rPr>
          <w:rFonts w:ascii="Arial" w:hAnsi="Arial" w:cs="Arial"/>
          <w:sz w:val="24"/>
          <w:szCs w:val="24"/>
        </w:rPr>
        <w:t>Narrative mediation can be used in most mediations and disputes. By changing the emphasis from external conflict to underlying emotions, cultural expectations and societal perceptions, a new thinking and new discourse can be established. Solving this new problem can be a shared discourse that may improve the chances of a more amicable settlement.</w:t>
      </w:r>
    </w:p>
    <w:p w14:paraId="37F6F25A" w14:textId="77777777" w:rsidR="006969CB" w:rsidRDefault="006969CB" w:rsidP="006969CB">
      <w:pPr>
        <w:pStyle w:val="ListParagraph"/>
        <w:ind w:left="4320"/>
        <w:rPr>
          <w:rFonts w:ascii="Arial" w:hAnsi="Arial" w:cs="Arial"/>
          <w:sz w:val="24"/>
          <w:szCs w:val="24"/>
        </w:rPr>
      </w:pPr>
    </w:p>
    <w:p w14:paraId="17BC43D5" w14:textId="77777777" w:rsidR="006969CB" w:rsidRDefault="006969CB" w:rsidP="006969CB">
      <w:pPr>
        <w:pStyle w:val="ListParagraph"/>
        <w:ind w:left="4320"/>
        <w:rPr>
          <w:rFonts w:ascii="Arial" w:hAnsi="Arial" w:cs="Arial"/>
          <w:sz w:val="24"/>
          <w:szCs w:val="24"/>
        </w:rPr>
      </w:pPr>
    </w:p>
    <w:p w14:paraId="2C8313C1" w14:textId="77777777" w:rsidR="006969CB" w:rsidRDefault="006969CB" w:rsidP="006969CB">
      <w:pPr>
        <w:pStyle w:val="ListParagraph"/>
        <w:ind w:left="4320"/>
        <w:rPr>
          <w:rFonts w:ascii="Arial" w:hAnsi="Arial" w:cs="Arial"/>
          <w:sz w:val="24"/>
          <w:szCs w:val="24"/>
        </w:rPr>
      </w:pPr>
    </w:p>
    <w:p w14:paraId="3B9990A1" w14:textId="77777777" w:rsidR="006969CB" w:rsidRDefault="006969CB" w:rsidP="006969CB">
      <w:pPr>
        <w:pStyle w:val="ListParagraph"/>
        <w:ind w:left="4320"/>
        <w:rPr>
          <w:rFonts w:ascii="Arial" w:hAnsi="Arial" w:cs="Arial"/>
          <w:sz w:val="24"/>
          <w:szCs w:val="24"/>
        </w:rPr>
      </w:pPr>
    </w:p>
    <w:p w14:paraId="0D4E4F33" w14:textId="54261726" w:rsidR="006969CB" w:rsidRDefault="006969CB" w:rsidP="006969CB">
      <w:pPr>
        <w:pStyle w:val="ListParagraph"/>
        <w:ind w:left="4320"/>
        <w:rPr>
          <w:rFonts w:ascii="Arial" w:hAnsi="Arial" w:cs="Arial"/>
          <w:sz w:val="24"/>
          <w:szCs w:val="24"/>
        </w:rPr>
      </w:pPr>
    </w:p>
    <w:p w14:paraId="5452E359" w14:textId="0AE89F4F" w:rsidR="00C97C4E" w:rsidRDefault="00C97C4E" w:rsidP="006969CB">
      <w:pPr>
        <w:pStyle w:val="ListParagraph"/>
        <w:ind w:left="4320"/>
        <w:rPr>
          <w:rFonts w:ascii="Arial" w:hAnsi="Arial" w:cs="Arial"/>
          <w:sz w:val="24"/>
          <w:szCs w:val="24"/>
        </w:rPr>
      </w:pPr>
    </w:p>
    <w:p w14:paraId="1934423D" w14:textId="04DDDBE8" w:rsidR="00C97C4E" w:rsidRDefault="00C97C4E" w:rsidP="006969CB">
      <w:pPr>
        <w:pStyle w:val="ListParagraph"/>
        <w:ind w:left="4320"/>
        <w:rPr>
          <w:rFonts w:ascii="Arial" w:hAnsi="Arial" w:cs="Arial"/>
          <w:sz w:val="24"/>
          <w:szCs w:val="24"/>
        </w:rPr>
      </w:pPr>
    </w:p>
    <w:p w14:paraId="4E49FA2B" w14:textId="070F27E1" w:rsidR="00C97C4E" w:rsidRDefault="00C97C4E" w:rsidP="006969CB">
      <w:pPr>
        <w:pStyle w:val="ListParagraph"/>
        <w:ind w:left="4320"/>
        <w:rPr>
          <w:rFonts w:ascii="Arial" w:hAnsi="Arial" w:cs="Arial"/>
          <w:sz w:val="24"/>
          <w:szCs w:val="24"/>
        </w:rPr>
      </w:pPr>
    </w:p>
    <w:p w14:paraId="6B79978F" w14:textId="32B84B53" w:rsidR="00C97C4E" w:rsidRDefault="00C97C4E" w:rsidP="006969CB">
      <w:pPr>
        <w:pStyle w:val="ListParagraph"/>
        <w:ind w:left="4320"/>
        <w:rPr>
          <w:rFonts w:ascii="Arial" w:hAnsi="Arial" w:cs="Arial"/>
          <w:sz w:val="24"/>
          <w:szCs w:val="24"/>
        </w:rPr>
      </w:pPr>
    </w:p>
    <w:p w14:paraId="632E8B16" w14:textId="0B9AC654" w:rsidR="00C97C4E" w:rsidRDefault="00C97C4E" w:rsidP="006969CB">
      <w:pPr>
        <w:pStyle w:val="ListParagraph"/>
        <w:ind w:left="4320"/>
        <w:rPr>
          <w:rFonts w:ascii="Arial" w:hAnsi="Arial" w:cs="Arial"/>
          <w:sz w:val="24"/>
          <w:szCs w:val="24"/>
        </w:rPr>
      </w:pPr>
    </w:p>
    <w:p w14:paraId="4BB7373E" w14:textId="4ECF1E3D" w:rsidR="00C97C4E" w:rsidRDefault="00C97C4E" w:rsidP="006969CB">
      <w:pPr>
        <w:pStyle w:val="ListParagraph"/>
        <w:ind w:left="4320"/>
        <w:rPr>
          <w:rFonts w:ascii="Arial" w:hAnsi="Arial" w:cs="Arial"/>
          <w:sz w:val="24"/>
          <w:szCs w:val="24"/>
        </w:rPr>
      </w:pPr>
    </w:p>
    <w:p w14:paraId="7AC7E665" w14:textId="77777777" w:rsidR="00C97C4E" w:rsidRDefault="00C97C4E" w:rsidP="006969CB">
      <w:pPr>
        <w:pStyle w:val="ListParagraph"/>
        <w:ind w:left="4320"/>
        <w:rPr>
          <w:rFonts w:ascii="Arial" w:hAnsi="Arial" w:cs="Arial"/>
          <w:sz w:val="24"/>
          <w:szCs w:val="24"/>
        </w:rPr>
      </w:pPr>
    </w:p>
    <w:p w14:paraId="104121C9" w14:textId="77777777" w:rsidR="006969CB" w:rsidRDefault="006969CB" w:rsidP="006969CB">
      <w:pPr>
        <w:pStyle w:val="ListParagraph"/>
        <w:ind w:left="4320"/>
        <w:rPr>
          <w:rFonts w:ascii="Arial" w:hAnsi="Arial" w:cs="Arial"/>
          <w:sz w:val="24"/>
          <w:szCs w:val="24"/>
        </w:rPr>
      </w:pPr>
    </w:p>
    <w:p w14:paraId="2DB9CFB9" w14:textId="77777777" w:rsidR="006969CB" w:rsidRDefault="006969CB" w:rsidP="006969CB">
      <w:pPr>
        <w:pStyle w:val="ListParagraph"/>
        <w:ind w:left="4320"/>
        <w:rPr>
          <w:rFonts w:ascii="Arial" w:hAnsi="Arial" w:cs="Arial"/>
          <w:sz w:val="24"/>
          <w:szCs w:val="24"/>
        </w:rPr>
      </w:pPr>
    </w:p>
    <w:p w14:paraId="4C62AC6C" w14:textId="77777777" w:rsidR="006969CB" w:rsidRDefault="006969CB" w:rsidP="006969CB">
      <w:pPr>
        <w:pStyle w:val="ListParagraph"/>
        <w:ind w:left="4320"/>
        <w:rPr>
          <w:rFonts w:ascii="Arial" w:hAnsi="Arial" w:cs="Arial"/>
          <w:sz w:val="24"/>
          <w:szCs w:val="24"/>
        </w:rPr>
      </w:pPr>
    </w:p>
    <w:p w14:paraId="007D7844" w14:textId="77777777" w:rsidR="006969CB" w:rsidRDefault="006969CB" w:rsidP="006969CB">
      <w:pPr>
        <w:pStyle w:val="ListParagraph"/>
        <w:ind w:left="4320"/>
        <w:rPr>
          <w:rFonts w:ascii="Arial" w:hAnsi="Arial" w:cs="Arial"/>
          <w:sz w:val="24"/>
          <w:szCs w:val="24"/>
        </w:rPr>
      </w:pPr>
    </w:p>
    <w:p w14:paraId="34E7CD87" w14:textId="77777777" w:rsidR="00C97C4E" w:rsidRDefault="00C97C4E" w:rsidP="006969CB">
      <w:pPr>
        <w:spacing w:after="86"/>
        <w:rPr>
          <w:rStyle w:val="fontstyle01"/>
          <w:rFonts w:ascii="Arial" w:hAnsi="Arial" w:cs="Arial"/>
          <w:sz w:val="24"/>
          <w:szCs w:val="24"/>
        </w:rPr>
      </w:pPr>
    </w:p>
    <w:p w14:paraId="7AE93249" w14:textId="77777777" w:rsidR="00C97C4E" w:rsidRDefault="00C97C4E" w:rsidP="006969CB">
      <w:pPr>
        <w:spacing w:after="86"/>
        <w:rPr>
          <w:rStyle w:val="fontstyle01"/>
          <w:rFonts w:ascii="Arial" w:hAnsi="Arial" w:cs="Arial"/>
          <w:sz w:val="24"/>
          <w:szCs w:val="24"/>
        </w:rPr>
      </w:pPr>
    </w:p>
    <w:p w14:paraId="7671FFEC" w14:textId="77777777" w:rsidR="00C97C4E" w:rsidRDefault="00C97C4E" w:rsidP="006969CB">
      <w:pPr>
        <w:spacing w:after="86"/>
        <w:rPr>
          <w:rStyle w:val="fontstyle01"/>
          <w:rFonts w:ascii="Arial" w:hAnsi="Arial" w:cs="Arial"/>
          <w:sz w:val="24"/>
          <w:szCs w:val="24"/>
        </w:rPr>
      </w:pPr>
    </w:p>
    <w:p w14:paraId="13E7626B" w14:textId="77777777" w:rsidR="00C97C4E" w:rsidRDefault="00C97C4E" w:rsidP="006969CB">
      <w:pPr>
        <w:spacing w:after="86"/>
        <w:rPr>
          <w:rStyle w:val="fontstyle01"/>
          <w:rFonts w:ascii="Arial" w:hAnsi="Arial" w:cs="Arial"/>
          <w:sz w:val="24"/>
          <w:szCs w:val="24"/>
        </w:rPr>
      </w:pPr>
    </w:p>
    <w:p w14:paraId="49BD8E69" w14:textId="77777777" w:rsidR="00C97C4E" w:rsidRDefault="00C97C4E" w:rsidP="006969CB">
      <w:pPr>
        <w:spacing w:after="86"/>
        <w:rPr>
          <w:rStyle w:val="fontstyle01"/>
          <w:rFonts w:ascii="Arial" w:hAnsi="Arial" w:cs="Arial"/>
          <w:sz w:val="24"/>
          <w:szCs w:val="24"/>
        </w:rPr>
      </w:pPr>
    </w:p>
    <w:p w14:paraId="7C321628" w14:textId="77777777" w:rsidR="00C97C4E" w:rsidRDefault="00C97C4E" w:rsidP="006969CB">
      <w:pPr>
        <w:spacing w:after="86"/>
        <w:rPr>
          <w:rStyle w:val="fontstyle01"/>
          <w:rFonts w:ascii="Arial" w:hAnsi="Arial" w:cs="Arial"/>
          <w:sz w:val="24"/>
          <w:szCs w:val="24"/>
        </w:rPr>
      </w:pPr>
    </w:p>
    <w:p w14:paraId="280744A2" w14:textId="77777777" w:rsidR="00C97C4E" w:rsidRDefault="00C97C4E" w:rsidP="006969CB">
      <w:pPr>
        <w:spacing w:after="86"/>
        <w:rPr>
          <w:rStyle w:val="fontstyle01"/>
          <w:rFonts w:ascii="Arial" w:hAnsi="Arial" w:cs="Arial"/>
          <w:sz w:val="24"/>
          <w:szCs w:val="24"/>
        </w:rPr>
      </w:pPr>
    </w:p>
    <w:p w14:paraId="7DB1A57C" w14:textId="77777777" w:rsidR="00C97C4E" w:rsidRDefault="00C97C4E" w:rsidP="006969CB">
      <w:pPr>
        <w:spacing w:after="86"/>
        <w:rPr>
          <w:rStyle w:val="fontstyle01"/>
          <w:rFonts w:ascii="Arial" w:hAnsi="Arial" w:cs="Arial"/>
          <w:sz w:val="24"/>
          <w:szCs w:val="24"/>
        </w:rPr>
      </w:pPr>
    </w:p>
    <w:p w14:paraId="14EE19F9" w14:textId="77777777" w:rsidR="00C97C4E" w:rsidRDefault="00C97C4E" w:rsidP="006969CB">
      <w:pPr>
        <w:spacing w:after="86"/>
        <w:rPr>
          <w:rStyle w:val="fontstyle01"/>
          <w:rFonts w:ascii="Arial" w:hAnsi="Arial" w:cs="Arial"/>
          <w:sz w:val="24"/>
          <w:szCs w:val="24"/>
        </w:rPr>
      </w:pPr>
    </w:p>
    <w:p w14:paraId="47C6F3E6" w14:textId="77777777" w:rsidR="00C97C4E" w:rsidRDefault="00C97C4E" w:rsidP="006969CB">
      <w:pPr>
        <w:spacing w:after="86"/>
        <w:rPr>
          <w:rStyle w:val="fontstyle01"/>
          <w:rFonts w:ascii="Arial" w:hAnsi="Arial" w:cs="Arial"/>
          <w:sz w:val="24"/>
          <w:szCs w:val="24"/>
        </w:rPr>
      </w:pPr>
    </w:p>
    <w:p w14:paraId="0DDC6A9D" w14:textId="77777777" w:rsidR="00C97C4E" w:rsidRDefault="00C97C4E" w:rsidP="006969CB">
      <w:pPr>
        <w:spacing w:after="86"/>
        <w:rPr>
          <w:rStyle w:val="fontstyle01"/>
          <w:rFonts w:ascii="Arial" w:hAnsi="Arial" w:cs="Arial"/>
          <w:sz w:val="24"/>
          <w:szCs w:val="24"/>
        </w:rPr>
      </w:pPr>
    </w:p>
    <w:p w14:paraId="09EEE280" w14:textId="77777777" w:rsidR="00C97C4E" w:rsidRDefault="00C97C4E" w:rsidP="006969CB">
      <w:pPr>
        <w:spacing w:after="86"/>
        <w:rPr>
          <w:rStyle w:val="fontstyle01"/>
          <w:rFonts w:ascii="Arial" w:hAnsi="Arial" w:cs="Arial"/>
          <w:sz w:val="24"/>
          <w:szCs w:val="24"/>
        </w:rPr>
      </w:pPr>
    </w:p>
    <w:p w14:paraId="76B66D16" w14:textId="77777777" w:rsidR="00C97C4E" w:rsidRDefault="00C97C4E" w:rsidP="006969CB">
      <w:pPr>
        <w:spacing w:after="86"/>
        <w:rPr>
          <w:rStyle w:val="fontstyle01"/>
          <w:rFonts w:ascii="Arial" w:hAnsi="Arial" w:cs="Arial"/>
          <w:sz w:val="24"/>
          <w:szCs w:val="24"/>
        </w:rPr>
      </w:pPr>
    </w:p>
    <w:p w14:paraId="119225C6" w14:textId="77777777" w:rsidR="00C97C4E" w:rsidRDefault="00C97C4E" w:rsidP="006969CB">
      <w:pPr>
        <w:spacing w:after="86"/>
        <w:rPr>
          <w:rStyle w:val="fontstyle01"/>
          <w:rFonts w:ascii="Arial" w:hAnsi="Arial" w:cs="Arial"/>
          <w:sz w:val="24"/>
          <w:szCs w:val="24"/>
        </w:rPr>
      </w:pPr>
    </w:p>
    <w:p w14:paraId="118B01DC" w14:textId="77777777" w:rsidR="00C97C4E" w:rsidRDefault="00C97C4E" w:rsidP="006969CB">
      <w:pPr>
        <w:spacing w:after="86"/>
        <w:rPr>
          <w:rStyle w:val="fontstyle01"/>
          <w:rFonts w:ascii="Arial" w:hAnsi="Arial" w:cs="Arial"/>
          <w:sz w:val="24"/>
          <w:szCs w:val="24"/>
        </w:rPr>
      </w:pPr>
    </w:p>
    <w:p w14:paraId="673DDF7E" w14:textId="77777777" w:rsidR="00C97C4E" w:rsidRDefault="00C97C4E" w:rsidP="006969CB">
      <w:pPr>
        <w:spacing w:after="86"/>
        <w:rPr>
          <w:rStyle w:val="fontstyle01"/>
          <w:rFonts w:ascii="Arial" w:hAnsi="Arial" w:cs="Arial"/>
          <w:sz w:val="24"/>
          <w:szCs w:val="24"/>
        </w:rPr>
      </w:pPr>
    </w:p>
    <w:p w14:paraId="4B61EAA9" w14:textId="77777777" w:rsidR="00C97C4E" w:rsidRDefault="00C97C4E" w:rsidP="006969CB">
      <w:pPr>
        <w:spacing w:after="86"/>
        <w:rPr>
          <w:rStyle w:val="fontstyle01"/>
          <w:rFonts w:ascii="Arial" w:hAnsi="Arial" w:cs="Arial"/>
          <w:sz w:val="24"/>
          <w:szCs w:val="24"/>
        </w:rPr>
      </w:pPr>
    </w:p>
    <w:p w14:paraId="52D1A720" w14:textId="3ABE3FD4" w:rsidR="006969CB" w:rsidRDefault="006969CB" w:rsidP="006969CB">
      <w:pPr>
        <w:spacing w:after="86"/>
      </w:pPr>
      <w:r w:rsidRPr="006E1CFA">
        <w:rPr>
          <w:rStyle w:val="fontstyle01"/>
          <w:rFonts w:ascii="Arial" w:hAnsi="Arial" w:cs="Arial"/>
          <w:sz w:val="24"/>
          <w:szCs w:val="24"/>
        </w:rPr>
        <w:t xml:space="preserve"> </w:t>
      </w:r>
      <w:r>
        <w:rPr>
          <w:rFonts w:ascii="Arial" w:eastAsia="Arial" w:hAnsi="Arial" w:cs="Arial"/>
          <w:b/>
          <w:sz w:val="36"/>
        </w:rPr>
        <w:t xml:space="preserve">The mediator as a conductor: </w:t>
      </w:r>
      <w:r w:rsidR="00C97C4E">
        <w:rPr>
          <w:rFonts w:ascii="Arial" w:eastAsia="Arial" w:hAnsi="Arial" w:cs="Arial"/>
          <w:b/>
          <w:sz w:val="36"/>
        </w:rPr>
        <w:t>Part 3</w:t>
      </w:r>
      <w:r>
        <w:rPr>
          <w:rFonts w:ascii="Arial" w:eastAsia="Arial" w:hAnsi="Arial" w:cs="Arial"/>
          <w:b/>
          <w:sz w:val="36"/>
        </w:rPr>
        <w:t xml:space="preserve"> </w:t>
      </w:r>
    </w:p>
    <w:p w14:paraId="50055ABB" w14:textId="77777777" w:rsidR="006969CB" w:rsidRDefault="006969CB" w:rsidP="006969CB">
      <w:pPr>
        <w:spacing w:after="1"/>
        <w:ind w:left="-5"/>
      </w:pPr>
      <w:r>
        <w:rPr>
          <w:rFonts w:ascii="Arial" w:eastAsia="Arial" w:hAnsi="Arial" w:cs="Arial"/>
          <w:b/>
          <w:sz w:val="28"/>
        </w:rPr>
        <w:t xml:space="preserve">Neuro-Linguistic Programming (NLP) </w:t>
      </w:r>
    </w:p>
    <w:p w14:paraId="7876852E" w14:textId="4DC92E25" w:rsidR="006969CB" w:rsidRDefault="006969CB" w:rsidP="006969CB">
      <w:pPr>
        <w:spacing w:after="158" w:line="260" w:lineRule="auto"/>
        <w:ind w:left="-5"/>
      </w:pPr>
      <w:r>
        <w:rPr>
          <w:rFonts w:ascii="Arial" w:eastAsia="Arial" w:hAnsi="Arial" w:cs="Arial"/>
          <w:i/>
        </w:rPr>
        <w:t xml:space="preserve">The </w:t>
      </w:r>
      <w:r w:rsidR="00C23ABA">
        <w:rPr>
          <w:rFonts w:ascii="Arial" w:eastAsia="Arial" w:hAnsi="Arial" w:cs="Arial"/>
          <w:i/>
        </w:rPr>
        <w:t>third</w:t>
      </w:r>
      <w:r>
        <w:rPr>
          <w:rFonts w:ascii="Arial" w:eastAsia="Arial" w:hAnsi="Arial" w:cs="Arial"/>
          <w:i/>
        </w:rPr>
        <w:t xml:space="preserve"> article in the ‘Mediator as a conductor’ series</w:t>
      </w:r>
      <w:r>
        <w:rPr>
          <w:rFonts w:ascii="Arial" w:eastAsia="Arial" w:hAnsi="Arial" w:cs="Arial"/>
          <w:b/>
          <w:sz w:val="28"/>
        </w:rPr>
        <w:t xml:space="preserve"> </w:t>
      </w:r>
    </w:p>
    <w:p w14:paraId="75E04053" w14:textId="77777777" w:rsidR="006969CB" w:rsidRPr="00834669" w:rsidRDefault="006969CB" w:rsidP="006969CB">
      <w:pPr>
        <w:spacing w:after="1"/>
        <w:rPr>
          <w:rFonts w:ascii="Arial" w:hAnsi="Arial" w:cs="Arial"/>
          <w:b/>
          <w:bCs/>
          <w:sz w:val="24"/>
          <w:szCs w:val="24"/>
        </w:rPr>
      </w:pPr>
      <w:r w:rsidRPr="00834669">
        <w:rPr>
          <w:rFonts w:ascii="Arial" w:eastAsia="Arial" w:hAnsi="Arial" w:cs="Arial"/>
          <w:b/>
          <w:bCs/>
          <w:sz w:val="24"/>
          <w:szCs w:val="24"/>
        </w:rPr>
        <w:t xml:space="preserve"> </w:t>
      </w:r>
      <w:r w:rsidRPr="00834669">
        <w:rPr>
          <w:rFonts w:ascii="Arial" w:hAnsi="Arial" w:cs="Arial"/>
          <w:b/>
          <w:bCs/>
          <w:sz w:val="24"/>
          <w:szCs w:val="24"/>
        </w:rPr>
        <w:t>David Mitchell</w:t>
      </w:r>
      <w:r w:rsidRPr="00834669">
        <w:rPr>
          <w:rFonts w:ascii="Arial" w:eastAsia="Arial" w:hAnsi="Arial" w:cs="Arial"/>
          <w:b/>
          <w:bCs/>
          <w:sz w:val="24"/>
          <w:szCs w:val="24"/>
        </w:rPr>
        <w:t xml:space="preserve"> </w:t>
      </w:r>
    </w:p>
    <w:p w14:paraId="3710B1DB" w14:textId="77777777" w:rsidR="006969CB" w:rsidRDefault="006969CB" w:rsidP="006969CB">
      <w:pPr>
        <w:spacing w:after="19"/>
      </w:pPr>
      <w:r>
        <w:t xml:space="preserve"> </w:t>
      </w:r>
    </w:p>
    <w:p w14:paraId="1683E239" w14:textId="77777777" w:rsidR="006969CB" w:rsidRPr="00012A68" w:rsidRDefault="006969CB" w:rsidP="006969CB">
      <w:pPr>
        <w:spacing w:after="151"/>
        <w:ind w:left="-5" w:right="65"/>
        <w:rPr>
          <w:rFonts w:ascii="Arial" w:hAnsi="Arial" w:cs="Arial"/>
          <w:sz w:val="24"/>
          <w:szCs w:val="24"/>
        </w:rPr>
      </w:pPr>
      <w:r w:rsidRPr="00012A68">
        <w:rPr>
          <w:rFonts w:ascii="Arial" w:hAnsi="Arial" w:cs="Arial"/>
          <w:color w:val="FF0000"/>
          <w:sz w:val="24"/>
          <w:szCs w:val="24"/>
        </w:rPr>
        <w:t>Musical Connection</w:t>
      </w:r>
      <w:r w:rsidRPr="00012A68">
        <w:rPr>
          <w:rFonts w:ascii="Arial" w:hAnsi="Arial" w:cs="Arial"/>
          <w:sz w:val="24"/>
          <w:szCs w:val="24"/>
        </w:rPr>
        <w:t xml:space="preserve">: </w:t>
      </w:r>
      <w:r>
        <w:rPr>
          <w:rFonts w:ascii="Arial" w:hAnsi="Arial" w:cs="Arial"/>
          <w:sz w:val="24"/>
          <w:szCs w:val="24"/>
        </w:rPr>
        <w:t>Th</w:t>
      </w:r>
      <w:r w:rsidRPr="00012A68">
        <w:rPr>
          <w:rFonts w:ascii="Arial" w:hAnsi="Arial" w:cs="Arial"/>
          <w:sz w:val="24"/>
          <w:szCs w:val="24"/>
        </w:rPr>
        <w:t xml:space="preserve">e second article in the ‘Mediator as a conductor’ series involves our five sensory mechanisms and their effect on thinking, behaviour and communicating. The most evocative musical piece encompassing the senses for me has been the clip from Francis Ford Coppola’s </w:t>
      </w:r>
      <w:r w:rsidRPr="00012A68">
        <w:rPr>
          <w:rFonts w:ascii="Arial" w:eastAsia="Arial" w:hAnsi="Arial" w:cs="Arial"/>
          <w:i/>
          <w:sz w:val="24"/>
          <w:szCs w:val="24"/>
        </w:rPr>
        <w:t>Apocalypse Now</w:t>
      </w:r>
      <w:r w:rsidRPr="00012A68">
        <w:rPr>
          <w:rFonts w:ascii="Arial" w:hAnsi="Arial" w:cs="Arial"/>
          <w:sz w:val="24"/>
          <w:szCs w:val="24"/>
        </w:rPr>
        <w:t xml:space="preserve"> wherein the flock of helicopters, full of rockets, machine guns and soldiers wielding automatic rifles ‘dance’ to Wagner’s ‘Ride of the Valkyries’ as they destroy a Vietnamese village and its inhabitants. </w:t>
      </w:r>
    </w:p>
    <w:p w14:paraId="5C8A5901" w14:textId="77777777" w:rsidR="006969CB" w:rsidRPr="00012A68" w:rsidRDefault="006969CB" w:rsidP="006969CB">
      <w:pPr>
        <w:spacing w:after="161"/>
        <w:rPr>
          <w:rFonts w:ascii="Arial" w:hAnsi="Arial" w:cs="Arial"/>
          <w:sz w:val="24"/>
          <w:szCs w:val="24"/>
        </w:rPr>
      </w:pPr>
      <w:r w:rsidRPr="00012A68">
        <w:rPr>
          <w:rFonts w:ascii="Arial" w:hAnsi="Arial" w:cs="Arial"/>
          <w:sz w:val="24"/>
          <w:szCs w:val="24"/>
        </w:rPr>
        <w:t xml:space="preserve"> </w:t>
      </w:r>
    </w:p>
    <w:p w14:paraId="42857353" w14:textId="77777777" w:rsidR="006969CB" w:rsidRPr="00012A68" w:rsidRDefault="006969CB" w:rsidP="006969CB">
      <w:pPr>
        <w:spacing w:after="158" w:line="260" w:lineRule="auto"/>
        <w:ind w:left="-5"/>
        <w:rPr>
          <w:rFonts w:ascii="Arial" w:hAnsi="Arial" w:cs="Arial"/>
          <w:sz w:val="24"/>
          <w:szCs w:val="24"/>
        </w:rPr>
      </w:pPr>
      <w:r w:rsidRPr="00012A68">
        <w:rPr>
          <w:rFonts w:ascii="Arial" w:eastAsia="Arial" w:hAnsi="Arial" w:cs="Arial"/>
          <w:i/>
          <w:sz w:val="24"/>
          <w:szCs w:val="24"/>
        </w:rPr>
        <w:t xml:space="preserve">The average human ‘looks without seeing, listens without hearing, touches without feeling, eats without tasting, moves without physical awareness, inhales without awareness of odour or fragrance, and talks without thinking.’ </w:t>
      </w:r>
    </w:p>
    <w:p w14:paraId="14A60994" w14:textId="77777777" w:rsidR="006969CB" w:rsidRPr="00012A68" w:rsidRDefault="006969CB" w:rsidP="006969CB">
      <w:pPr>
        <w:spacing w:after="179"/>
        <w:ind w:right="234"/>
        <w:jc w:val="right"/>
        <w:rPr>
          <w:rFonts w:ascii="Arial" w:hAnsi="Arial" w:cs="Arial"/>
          <w:sz w:val="24"/>
          <w:szCs w:val="24"/>
        </w:rPr>
      </w:pPr>
      <w:r w:rsidRPr="00012A68">
        <w:rPr>
          <w:rFonts w:ascii="Arial" w:hAnsi="Arial" w:cs="Arial"/>
          <w:sz w:val="24"/>
          <w:szCs w:val="24"/>
        </w:rPr>
        <w:t>— Leonardo da Vinci</w:t>
      </w:r>
      <w:r w:rsidRPr="00012A68">
        <w:rPr>
          <w:rFonts w:ascii="Arial" w:hAnsi="Arial" w:cs="Arial"/>
          <w:sz w:val="24"/>
          <w:szCs w:val="24"/>
          <w:vertAlign w:val="superscript"/>
        </w:rPr>
        <w:footnoteReference w:id="31"/>
      </w:r>
      <w:r w:rsidRPr="00012A68">
        <w:rPr>
          <w:rFonts w:ascii="Arial" w:hAnsi="Arial" w:cs="Arial"/>
          <w:sz w:val="24"/>
          <w:szCs w:val="24"/>
        </w:rPr>
        <w:t xml:space="preserve"> </w:t>
      </w:r>
    </w:p>
    <w:p w14:paraId="40CA1EC0" w14:textId="77777777" w:rsidR="006969CB" w:rsidRPr="00012A68" w:rsidRDefault="006969CB" w:rsidP="006969CB">
      <w:pPr>
        <w:spacing w:after="23"/>
        <w:rPr>
          <w:rFonts w:ascii="Arial" w:hAnsi="Arial" w:cs="Arial"/>
          <w:sz w:val="24"/>
          <w:szCs w:val="24"/>
        </w:rPr>
      </w:pPr>
      <w:r w:rsidRPr="00012A68">
        <w:rPr>
          <w:rFonts w:ascii="Arial" w:hAnsi="Arial" w:cs="Arial"/>
          <w:sz w:val="24"/>
          <w:szCs w:val="24"/>
        </w:rPr>
        <w:t xml:space="preserve"> </w:t>
      </w:r>
    </w:p>
    <w:p w14:paraId="250A7721" w14:textId="77777777" w:rsidR="006969CB" w:rsidRPr="00012A68" w:rsidRDefault="006969CB" w:rsidP="006969CB">
      <w:pPr>
        <w:spacing w:after="150"/>
        <w:ind w:left="-5" w:right="65"/>
        <w:rPr>
          <w:rFonts w:ascii="Arial" w:hAnsi="Arial" w:cs="Arial"/>
          <w:sz w:val="24"/>
          <w:szCs w:val="24"/>
        </w:rPr>
      </w:pPr>
      <w:r w:rsidRPr="00012A68">
        <w:rPr>
          <w:rFonts w:ascii="Arial" w:hAnsi="Arial" w:cs="Arial"/>
          <w:sz w:val="24"/>
          <w:szCs w:val="24"/>
        </w:rPr>
        <w:t xml:space="preserve">There is some truth and wisdom in da Vinci’s summation of humankind. I once drove fifty kilometres past Stonehenge (one of my bucket list items) because I was thinking of many other things and </w:t>
      </w:r>
      <w:proofErr w:type="gramStart"/>
      <w:r w:rsidRPr="00012A68">
        <w:rPr>
          <w:rFonts w:ascii="Arial" w:hAnsi="Arial" w:cs="Arial"/>
          <w:sz w:val="24"/>
          <w:szCs w:val="24"/>
        </w:rPr>
        <w:t>didn’t</w:t>
      </w:r>
      <w:proofErr w:type="gramEnd"/>
      <w:r w:rsidRPr="00012A68">
        <w:rPr>
          <w:rFonts w:ascii="Arial" w:hAnsi="Arial" w:cs="Arial"/>
          <w:sz w:val="24"/>
          <w:szCs w:val="24"/>
        </w:rPr>
        <w:t xml:space="preserve"> see the sign. Neurobiologists estimate we can only deal with between four</w:t>
      </w:r>
      <w:r w:rsidRPr="00012A68">
        <w:rPr>
          <w:rFonts w:ascii="Arial" w:hAnsi="Arial" w:cs="Arial"/>
          <w:sz w:val="24"/>
          <w:szCs w:val="24"/>
          <w:vertAlign w:val="superscript"/>
        </w:rPr>
        <w:footnoteReference w:id="32"/>
      </w:r>
      <w:r w:rsidRPr="00012A68">
        <w:rPr>
          <w:rFonts w:ascii="Arial" w:hAnsi="Arial" w:cs="Arial"/>
          <w:sz w:val="24"/>
          <w:szCs w:val="24"/>
        </w:rPr>
        <w:t xml:space="preserve"> and seven</w:t>
      </w:r>
      <w:r w:rsidRPr="00012A68">
        <w:rPr>
          <w:rFonts w:ascii="Arial" w:hAnsi="Arial" w:cs="Arial"/>
          <w:sz w:val="24"/>
          <w:szCs w:val="24"/>
          <w:vertAlign w:val="superscript"/>
        </w:rPr>
        <w:footnoteReference w:id="33"/>
      </w:r>
      <w:r w:rsidRPr="00012A68">
        <w:rPr>
          <w:rFonts w:ascii="Arial" w:hAnsi="Arial" w:cs="Arial"/>
          <w:sz w:val="24"/>
          <w:szCs w:val="24"/>
        </w:rPr>
        <w:t xml:space="preserve"> units of information in our working (short term) memory at once. Interestingly, if da Vinci, who wrote in mirror code, meant us to </w:t>
      </w:r>
      <w:r w:rsidRPr="00012A68">
        <w:rPr>
          <w:rFonts w:ascii="Arial" w:hAnsi="Arial" w:cs="Arial"/>
          <w:sz w:val="24"/>
          <w:szCs w:val="24"/>
        </w:rPr>
        <w:lastRenderedPageBreak/>
        <w:t xml:space="preserve">read the quote in reverse, this would then equate with the 4-7 rule controlling the unconscious uptake, </w:t>
      </w:r>
      <w:proofErr w:type="gramStart"/>
      <w:r w:rsidRPr="00012A68">
        <w:rPr>
          <w:rFonts w:ascii="Arial" w:hAnsi="Arial" w:cs="Arial"/>
          <w:sz w:val="24"/>
          <w:szCs w:val="24"/>
        </w:rPr>
        <w:t>assimilation</w:t>
      </w:r>
      <w:proofErr w:type="gramEnd"/>
      <w:r w:rsidRPr="00012A68">
        <w:rPr>
          <w:rFonts w:ascii="Arial" w:hAnsi="Arial" w:cs="Arial"/>
          <w:sz w:val="24"/>
          <w:szCs w:val="24"/>
        </w:rPr>
        <w:t xml:space="preserve"> and storage of our surroundings. </w:t>
      </w:r>
    </w:p>
    <w:p w14:paraId="1D88FC7D" w14:textId="77777777" w:rsidR="006969CB" w:rsidRPr="00012A68" w:rsidRDefault="006969CB" w:rsidP="006969CB">
      <w:pPr>
        <w:spacing w:after="241"/>
        <w:ind w:left="-5" w:right="65"/>
        <w:rPr>
          <w:rFonts w:ascii="Arial" w:hAnsi="Arial" w:cs="Arial"/>
          <w:sz w:val="24"/>
          <w:szCs w:val="24"/>
        </w:rPr>
      </w:pPr>
      <w:r w:rsidRPr="00012A68">
        <w:rPr>
          <w:rFonts w:ascii="Arial" w:hAnsi="Arial" w:cs="Arial"/>
          <w:sz w:val="24"/>
          <w:szCs w:val="24"/>
        </w:rPr>
        <w:t>In the early nineteen seventies, Richard Bandler, a linguist, and John Grinder, a mathematician, found da Vinci had set out his version of the ‘da Vinci Code’ in his quote inferring ‘</w:t>
      </w:r>
      <w:r w:rsidRPr="00012A68">
        <w:rPr>
          <w:rFonts w:ascii="Arial" w:eastAsia="Arial" w:hAnsi="Arial" w:cs="Arial"/>
          <w:i/>
          <w:sz w:val="24"/>
          <w:szCs w:val="24"/>
        </w:rPr>
        <w:t>an internal mental disturbance would change a person’s balance in sensory perception and communication’</w:t>
      </w:r>
      <w:r w:rsidRPr="00012A68">
        <w:rPr>
          <w:rFonts w:ascii="Arial" w:hAnsi="Arial" w:cs="Arial"/>
          <w:sz w:val="24"/>
          <w:szCs w:val="24"/>
        </w:rPr>
        <w:t xml:space="preserve">. Bandler and Grinder were searching for a </w:t>
      </w:r>
    </w:p>
    <w:p w14:paraId="40C8C1C2" w14:textId="22F354BC" w:rsidR="006969CB" w:rsidRPr="00012A68" w:rsidRDefault="006969CB" w:rsidP="00DF0B3B">
      <w:pPr>
        <w:spacing w:after="241"/>
        <w:ind w:left="-5" w:right="65"/>
        <w:rPr>
          <w:rFonts w:ascii="Arial" w:hAnsi="Arial" w:cs="Arial"/>
          <w:sz w:val="24"/>
          <w:szCs w:val="24"/>
        </w:rPr>
      </w:pPr>
      <w:r w:rsidRPr="00012A68">
        <w:rPr>
          <w:rFonts w:ascii="Arial" w:hAnsi="Arial" w:cs="Arial"/>
          <w:sz w:val="24"/>
          <w:szCs w:val="24"/>
        </w:rPr>
        <w:t xml:space="preserve">common code or set of rules that eminent psychoanalysts in USA used in their work. Their research focused on the therapeutic interventions used by Virginia Satyr, a family therapist, Fritz </w:t>
      </w:r>
      <w:proofErr w:type="spellStart"/>
      <w:r w:rsidRPr="00012A68">
        <w:rPr>
          <w:rFonts w:ascii="Arial" w:hAnsi="Arial" w:cs="Arial"/>
          <w:sz w:val="24"/>
          <w:szCs w:val="24"/>
        </w:rPr>
        <w:t>Perls</w:t>
      </w:r>
      <w:proofErr w:type="spellEnd"/>
      <w:r w:rsidRPr="00012A68">
        <w:rPr>
          <w:rFonts w:ascii="Arial" w:hAnsi="Arial" w:cs="Arial"/>
          <w:sz w:val="24"/>
          <w:szCs w:val="24"/>
        </w:rPr>
        <w:t xml:space="preserve">, the founder of Gestalt therapy and Milton Ericson, a hypnotherapist. Bandler and Grinder found there was a code, a similarity in language, communication and interaction used by each of their therapists. Two books followed (the </w:t>
      </w:r>
      <w:r w:rsidRPr="00012A68">
        <w:rPr>
          <w:rFonts w:ascii="Arial" w:eastAsia="Arial" w:hAnsi="Arial" w:cs="Arial"/>
          <w:i/>
          <w:sz w:val="24"/>
          <w:szCs w:val="24"/>
        </w:rPr>
        <w:t>Structure of Magic</w:t>
      </w:r>
      <w:r w:rsidRPr="00012A68">
        <w:rPr>
          <w:rFonts w:ascii="Arial" w:hAnsi="Arial" w:cs="Arial"/>
          <w:sz w:val="24"/>
          <w:szCs w:val="24"/>
        </w:rPr>
        <w:t xml:space="preserve"> Vols.1 &amp; 2)</w:t>
      </w:r>
      <w:r w:rsidRPr="00012A68">
        <w:rPr>
          <w:rFonts w:ascii="Arial" w:hAnsi="Arial" w:cs="Arial"/>
          <w:sz w:val="24"/>
          <w:szCs w:val="24"/>
          <w:vertAlign w:val="superscript"/>
        </w:rPr>
        <w:footnoteReference w:id="34"/>
      </w:r>
      <w:r w:rsidRPr="00012A68">
        <w:rPr>
          <w:rFonts w:ascii="Arial" w:hAnsi="Arial" w:cs="Arial"/>
          <w:sz w:val="24"/>
          <w:szCs w:val="24"/>
        </w:rPr>
        <w:t xml:space="preserve">  and a new form of psychoanalysis and therapy was born: Neuro-linguistic programming (NLP).  </w:t>
      </w:r>
    </w:p>
    <w:p w14:paraId="4738A5EC" w14:textId="77777777" w:rsidR="006969CB" w:rsidRPr="00012A68" w:rsidRDefault="006969CB" w:rsidP="006969CB">
      <w:pPr>
        <w:pStyle w:val="Heading1"/>
        <w:ind w:left="-5"/>
        <w:rPr>
          <w:rFonts w:ascii="Arial" w:hAnsi="Arial" w:cs="Arial"/>
          <w:sz w:val="24"/>
          <w:szCs w:val="24"/>
        </w:rPr>
      </w:pPr>
      <w:r w:rsidRPr="00012A68">
        <w:rPr>
          <w:rFonts w:ascii="Arial" w:hAnsi="Arial" w:cs="Arial"/>
          <w:sz w:val="24"/>
          <w:szCs w:val="24"/>
        </w:rPr>
        <w:t xml:space="preserve">NLP concepts </w:t>
      </w:r>
    </w:p>
    <w:p w14:paraId="7D74518D" w14:textId="7782F7EF" w:rsidR="006969CB" w:rsidRPr="00012A68" w:rsidRDefault="006969CB" w:rsidP="00DF0B3B">
      <w:pPr>
        <w:spacing w:after="123"/>
        <w:rPr>
          <w:rFonts w:ascii="Arial" w:hAnsi="Arial" w:cs="Arial"/>
          <w:sz w:val="24"/>
          <w:szCs w:val="24"/>
        </w:rPr>
      </w:pPr>
      <w:r w:rsidRPr="00012A68">
        <w:rPr>
          <w:rFonts w:ascii="Arial" w:eastAsia="Arial" w:hAnsi="Arial" w:cs="Arial"/>
          <w:b/>
          <w:sz w:val="24"/>
          <w:szCs w:val="24"/>
        </w:rPr>
        <w:t xml:space="preserve"> </w:t>
      </w:r>
      <w:r w:rsidRPr="00012A68">
        <w:rPr>
          <w:rFonts w:ascii="Arial" w:hAnsi="Arial" w:cs="Arial"/>
          <w:sz w:val="24"/>
          <w:szCs w:val="24"/>
        </w:rPr>
        <w:t xml:space="preserve">1. </w:t>
      </w:r>
      <w:r w:rsidRPr="001C0DB2">
        <w:rPr>
          <w:rFonts w:ascii="Arial" w:hAnsi="Arial" w:cs="Arial"/>
          <w:b/>
          <w:bCs/>
          <w:sz w:val="24"/>
          <w:szCs w:val="24"/>
        </w:rPr>
        <w:t>The WHAT</w:t>
      </w:r>
      <w:r w:rsidRPr="00012A68">
        <w:rPr>
          <w:rFonts w:ascii="Arial" w:hAnsi="Arial" w:cs="Arial"/>
          <w:sz w:val="24"/>
          <w:szCs w:val="24"/>
        </w:rPr>
        <w:t xml:space="preserve"> </w:t>
      </w:r>
    </w:p>
    <w:p w14:paraId="7269922B" w14:textId="77777777" w:rsidR="006969CB" w:rsidRPr="00012A68" w:rsidRDefault="006969CB" w:rsidP="006969CB">
      <w:pPr>
        <w:spacing w:after="169"/>
        <w:ind w:left="-5" w:right="65"/>
        <w:rPr>
          <w:rFonts w:ascii="Arial" w:hAnsi="Arial" w:cs="Arial"/>
          <w:sz w:val="24"/>
          <w:szCs w:val="24"/>
        </w:rPr>
      </w:pPr>
      <w:r w:rsidRPr="00012A68">
        <w:rPr>
          <w:rFonts w:ascii="Arial" w:hAnsi="Arial" w:cs="Arial"/>
          <w:sz w:val="24"/>
          <w:szCs w:val="24"/>
        </w:rPr>
        <w:t xml:space="preserve">Bandler and Grinder proposed that: </w:t>
      </w:r>
    </w:p>
    <w:p w14:paraId="571976E1"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all memory was sensory initiated (see Chan et.al.</w:t>
      </w:r>
      <w:r w:rsidRPr="00012A68">
        <w:rPr>
          <w:rFonts w:ascii="Arial" w:hAnsi="Arial" w:cs="Arial"/>
          <w:sz w:val="24"/>
          <w:szCs w:val="24"/>
          <w:vertAlign w:val="superscript"/>
        </w:rPr>
        <w:footnoteReference w:id="35"/>
      </w:r>
      <w:r w:rsidRPr="00012A68">
        <w:rPr>
          <w:rFonts w:ascii="Arial" w:hAnsi="Arial" w:cs="Arial"/>
          <w:sz w:val="24"/>
          <w:szCs w:val="24"/>
        </w:rPr>
        <w:t xml:space="preserve">) </w:t>
      </w:r>
    </w:p>
    <w:p w14:paraId="06F267F0"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the primary sensory modes were visual, auditory and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(touch) and a small number operated out of olfactory (smell) or gustatory (taste) </w:t>
      </w:r>
      <w:proofErr w:type="gramStart"/>
      <w:r w:rsidRPr="00012A68">
        <w:rPr>
          <w:rFonts w:ascii="Arial" w:hAnsi="Arial" w:cs="Arial"/>
          <w:sz w:val="24"/>
          <w:szCs w:val="24"/>
        </w:rPr>
        <w:t>modes</w:t>
      </w:r>
      <w:proofErr w:type="gramEnd"/>
      <w:r w:rsidRPr="00012A68">
        <w:rPr>
          <w:rFonts w:ascii="Arial" w:hAnsi="Arial" w:cs="Arial"/>
          <w:sz w:val="24"/>
          <w:szCs w:val="24"/>
        </w:rPr>
        <w:t xml:space="preserve"> </w:t>
      </w:r>
    </w:p>
    <w:p w14:paraId="1C8A1FA2"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people communicate via sensory representative constructs in their </w:t>
      </w:r>
      <w:proofErr w:type="gramStart"/>
      <w:r w:rsidRPr="00012A68">
        <w:rPr>
          <w:rFonts w:ascii="Arial" w:hAnsi="Arial" w:cs="Arial"/>
          <w:sz w:val="24"/>
          <w:szCs w:val="24"/>
        </w:rPr>
        <w:t>speech</w:t>
      </w:r>
      <w:proofErr w:type="gramEnd"/>
      <w:r w:rsidRPr="00012A68">
        <w:rPr>
          <w:rFonts w:ascii="Arial" w:hAnsi="Arial" w:cs="Arial"/>
          <w:sz w:val="24"/>
          <w:szCs w:val="24"/>
        </w:rPr>
        <w:t xml:space="preserve"> </w:t>
      </w:r>
    </w:p>
    <w:p w14:paraId="79EC3B3A"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the sensory construct/representation may change within a conversation if communication/conversation is </w:t>
      </w:r>
      <w:proofErr w:type="gramStart"/>
      <w:r w:rsidRPr="00012A68">
        <w:rPr>
          <w:rFonts w:ascii="Arial" w:hAnsi="Arial" w:cs="Arial"/>
          <w:sz w:val="24"/>
          <w:szCs w:val="24"/>
        </w:rPr>
        <w:t>stalled</w:t>
      </w:r>
      <w:proofErr w:type="gramEnd"/>
      <w:r w:rsidRPr="00012A68">
        <w:rPr>
          <w:rFonts w:ascii="Arial" w:hAnsi="Arial" w:cs="Arial"/>
          <w:sz w:val="24"/>
          <w:szCs w:val="24"/>
        </w:rPr>
        <w:t xml:space="preserve"> </w:t>
      </w:r>
    </w:p>
    <w:p w14:paraId="76A914CE"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a person may use different representative sensory communication modes in different social </w:t>
      </w:r>
      <w:proofErr w:type="gramStart"/>
      <w:r w:rsidRPr="00012A68">
        <w:rPr>
          <w:rFonts w:ascii="Arial" w:hAnsi="Arial" w:cs="Arial"/>
          <w:sz w:val="24"/>
          <w:szCs w:val="24"/>
        </w:rPr>
        <w:t>settings</w:t>
      </w:r>
      <w:proofErr w:type="gramEnd"/>
      <w:r w:rsidRPr="00012A68">
        <w:rPr>
          <w:rFonts w:ascii="Arial" w:hAnsi="Arial" w:cs="Arial"/>
          <w:sz w:val="24"/>
          <w:szCs w:val="24"/>
        </w:rPr>
        <w:t xml:space="preserve"> </w:t>
      </w:r>
    </w:p>
    <w:p w14:paraId="4F90230A"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most people have a dominant sensory representative speech/linguistic mode especially under stress or </w:t>
      </w:r>
      <w:proofErr w:type="gramStart"/>
      <w:r w:rsidRPr="00012A68">
        <w:rPr>
          <w:rFonts w:ascii="Arial" w:hAnsi="Arial" w:cs="Arial"/>
          <w:sz w:val="24"/>
          <w:szCs w:val="24"/>
        </w:rPr>
        <w:t>duress</w:t>
      </w:r>
      <w:proofErr w:type="gramEnd"/>
      <w:r w:rsidRPr="00012A68">
        <w:rPr>
          <w:rFonts w:ascii="Arial" w:hAnsi="Arial" w:cs="Arial"/>
          <w:sz w:val="24"/>
          <w:szCs w:val="24"/>
        </w:rPr>
        <w:t xml:space="preserve"> </w:t>
      </w:r>
    </w:p>
    <w:p w14:paraId="679D0861"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a psychological distress/dysfunction was driven by a memory recall of an earlier stressful </w:t>
      </w:r>
      <w:proofErr w:type="gramStart"/>
      <w:r w:rsidRPr="00012A68">
        <w:rPr>
          <w:rFonts w:ascii="Arial" w:hAnsi="Arial" w:cs="Arial"/>
          <w:sz w:val="24"/>
          <w:szCs w:val="24"/>
        </w:rPr>
        <w:t>event</w:t>
      </w:r>
      <w:proofErr w:type="gramEnd"/>
      <w:r w:rsidRPr="00012A68">
        <w:rPr>
          <w:rFonts w:ascii="Arial" w:hAnsi="Arial" w:cs="Arial"/>
          <w:sz w:val="24"/>
          <w:szCs w:val="24"/>
        </w:rPr>
        <w:t xml:space="preserve"> </w:t>
      </w:r>
    </w:p>
    <w:p w14:paraId="0E575199" w14:textId="77777777" w:rsidR="006969CB" w:rsidRPr="00012A68" w:rsidRDefault="006969CB" w:rsidP="006969CB">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the memory recall was usually an unconscious altered perception of reality, often worsening with each flare-up (see Yassa and </w:t>
      </w:r>
      <w:proofErr w:type="spellStart"/>
      <w:r w:rsidRPr="00012A68">
        <w:rPr>
          <w:rFonts w:ascii="Arial" w:hAnsi="Arial" w:cs="Arial"/>
          <w:sz w:val="24"/>
          <w:szCs w:val="24"/>
        </w:rPr>
        <w:t>Reagh</w:t>
      </w:r>
      <w:proofErr w:type="spellEnd"/>
      <w:r w:rsidRPr="00012A68">
        <w:rPr>
          <w:rFonts w:ascii="Arial" w:hAnsi="Arial" w:cs="Arial"/>
          <w:sz w:val="24"/>
          <w:szCs w:val="24"/>
        </w:rPr>
        <w:t xml:space="preserve"> )</w:t>
      </w:r>
      <w:r w:rsidRPr="00012A68">
        <w:rPr>
          <w:rFonts w:ascii="Arial" w:hAnsi="Arial" w:cs="Arial"/>
          <w:sz w:val="24"/>
          <w:szCs w:val="24"/>
          <w:vertAlign w:val="superscript"/>
        </w:rPr>
        <w:footnoteReference w:id="36"/>
      </w:r>
      <w:r w:rsidRPr="00012A68">
        <w:rPr>
          <w:rFonts w:ascii="Arial" w:hAnsi="Arial" w:cs="Arial"/>
          <w:sz w:val="24"/>
          <w:szCs w:val="24"/>
        </w:rPr>
        <w:t xml:space="preserve">  </w:t>
      </w:r>
    </w:p>
    <w:p w14:paraId="46E224B0" w14:textId="77777777" w:rsidR="006969CB" w:rsidRPr="00012A68" w:rsidRDefault="006969CB" w:rsidP="006969CB">
      <w:pPr>
        <w:numPr>
          <w:ilvl w:val="0"/>
          <w:numId w:val="29"/>
        </w:numPr>
        <w:spacing w:after="108" w:line="267" w:lineRule="auto"/>
        <w:ind w:right="65" w:hanging="360"/>
        <w:rPr>
          <w:rFonts w:ascii="Arial" w:hAnsi="Arial" w:cs="Arial"/>
          <w:sz w:val="24"/>
          <w:szCs w:val="24"/>
        </w:rPr>
      </w:pPr>
      <w:r w:rsidRPr="00012A68">
        <w:rPr>
          <w:rFonts w:ascii="Arial" w:hAnsi="Arial" w:cs="Arial"/>
          <w:sz w:val="24"/>
          <w:szCs w:val="24"/>
        </w:rPr>
        <w:t xml:space="preserve">people were generally unaware of their sensory linguistic communication. </w:t>
      </w:r>
    </w:p>
    <w:p w14:paraId="6CA64010" w14:textId="77777777" w:rsidR="006969CB" w:rsidRPr="00012A68" w:rsidRDefault="006969CB" w:rsidP="006969CB">
      <w:pPr>
        <w:spacing w:after="151"/>
        <w:ind w:left="-5" w:right="65"/>
        <w:rPr>
          <w:rFonts w:ascii="Arial" w:hAnsi="Arial" w:cs="Arial"/>
          <w:sz w:val="24"/>
          <w:szCs w:val="24"/>
        </w:rPr>
      </w:pPr>
      <w:r w:rsidRPr="00012A68">
        <w:rPr>
          <w:rFonts w:ascii="Arial" w:hAnsi="Arial" w:cs="Arial"/>
          <w:sz w:val="24"/>
          <w:szCs w:val="24"/>
        </w:rPr>
        <w:lastRenderedPageBreak/>
        <w:t xml:space="preserve">Bandler and Grinder postulated that the brain operated from a universal modelling process using two brain maps or memory modules: </w:t>
      </w:r>
    </w:p>
    <w:p w14:paraId="40F494A2" w14:textId="77777777" w:rsidR="006969CB" w:rsidRPr="00012A68" w:rsidRDefault="006969CB" w:rsidP="006969CB">
      <w:pPr>
        <w:numPr>
          <w:ilvl w:val="0"/>
          <w:numId w:val="30"/>
        </w:numPr>
        <w:spacing w:after="33" w:line="267" w:lineRule="auto"/>
        <w:ind w:right="65" w:hanging="360"/>
        <w:rPr>
          <w:rFonts w:ascii="Arial" w:hAnsi="Arial" w:cs="Arial"/>
          <w:sz w:val="24"/>
          <w:szCs w:val="24"/>
        </w:rPr>
      </w:pPr>
      <w:r w:rsidRPr="00012A68">
        <w:rPr>
          <w:rFonts w:ascii="Arial" w:hAnsi="Arial" w:cs="Arial"/>
          <w:sz w:val="24"/>
          <w:szCs w:val="24"/>
        </w:rPr>
        <w:t xml:space="preserve">a sensory-based map or memory module incorporating pictures, sounds, feelings, tastes and smells they called ‘surface structure’. This is now part of Yassa and </w:t>
      </w:r>
      <w:proofErr w:type="spellStart"/>
      <w:r w:rsidRPr="00012A68">
        <w:rPr>
          <w:rFonts w:ascii="Arial" w:hAnsi="Arial" w:cs="Arial"/>
          <w:sz w:val="24"/>
          <w:szCs w:val="24"/>
        </w:rPr>
        <w:t>Reagh’s</w:t>
      </w:r>
      <w:proofErr w:type="spellEnd"/>
      <w:r w:rsidRPr="00012A68">
        <w:rPr>
          <w:rFonts w:ascii="Arial" w:hAnsi="Arial" w:cs="Arial"/>
          <w:sz w:val="24"/>
          <w:szCs w:val="24"/>
        </w:rPr>
        <w:t xml:space="preserve"> </w:t>
      </w:r>
      <w:r w:rsidRPr="00012A68">
        <w:rPr>
          <w:rFonts w:ascii="Arial" w:hAnsi="Arial" w:cs="Arial"/>
          <w:sz w:val="24"/>
          <w:szCs w:val="24"/>
          <w:vertAlign w:val="superscript"/>
        </w:rPr>
        <w:t xml:space="preserve">6 </w:t>
      </w:r>
      <w:r w:rsidRPr="00012A68">
        <w:rPr>
          <w:rFonts w:ascii="Arial" w:hAnsi="Arial" w:cs="Arial"/>
          <w:sz w:val="24"/>
          <w:szCs w:val="24"/>
        </w:rPr>
        <w:t xml:space="preserve">episodic context stored initially in the hippocampus and later redirected to the neocortex. It is this area that would be relevant and useful for mediators. </w:t>
      </w:r>
    </w:p>
    <w:p w14:paraId="01F6D735" w14:textId="19E2959C" w:rsidR="006969CB" w:rsidRPr="00012A68" w:rsidRDefault="006969CB" w:rsidP="006969CB">
      <w:pPr>
        <w:spacing w:after="0"/>
        <w:rPr>
          <w:rFonts w:ascii="Arial" w:hAnsi="Arial" w:cs="Arial"/>
          <w:sz w:val="24"/>
          <w:szCs w:val="24"/>
        </w:rPr>
      </w:pPr>
      <w:r w:rsidRPr="00012A68">
        <w:rPr>
          <w:rFonts w:ascii="Arial" w:hAnsi="Arial" w:cs="Arial"/>
          <w:sz w:val="24"/>
          <w:szCs w:val="24"/>
        </w:rPr>
        <w:t xml:space="preserve"> </w:t>
      </w:r>
    </w:p>
    <w:p w14:paraId="75AAC340" w14:textId="77777777" w:rsidR="006969CB" w:rsidRPr="00012A68" w:rsidRDefault="006969CB" w:rsidP="006969CB">
      <w:pPr>
        <w:numPr>
          <w:ilvl w:val="0"/>
          <w:numId w:val="30"/>
        </w:numPr>
        <w:spacing w:after="152" w:line="267" w:lineRule="auto"/>
        <w:ind w:right="65" w:hanging="360"/>
        <w:rPr>
          <w:rFonts w:ascii="Arial" w:hAnsi="Arial" w:cs="Arial"/>
          <w:sz w:val="24"/>
          <w:szCs w:val="24"/>
        </w:rPr>
      </w:pPr>
      <w:r w:rsidRPr="00012A68">
        <w:rPr>
          <w:rFonts w:ascii="Arial" w:hAnsi="Arial" w:cs="Arial"/>
          <w:sz w:val="24"/>
          <w:szCs w:val="24"/>
        </w:rPr>
        <w:t xml:space="preserve">A linguistic representation of the sensory map which they called ‘deep structure’. Such a map becomes distorted and unreal from frequent </w:t>
      </w:r>
      <w:proofErr w:type="gramStart"/>
      <w:r w:rsidRPr="00012A68">
        <w:rPr>
          <w:rFonts w:ascii="Arial" w:hAnsi="Arial" w:cs="Arial"/>
          <w:sz w:val="24"/>
          <w:szCs w:val="24"/>
        </w:rPr>
        <w:t>use</w:t>
      </w:r>
      <w:proofErr w:type="gramEnd"/>
      <w:r w:rsidRPr="00012A68">
        <w:rPr>
          <w:rFonts w:ascii="Arial" w:hAnsi="Arial" w:cs="Arial"/>
          <w:sz w:val="24"/>
          <w:szCs w:val="24"/>
        </w:rPr>
        <w:t xml:space="preserve"> but the semantic verbal descriptors (sensory language) remain. (See Fig.2) </w:t>
      </w:r>
    </w:p>
    <w:p w14:paraId="33115488" w14:textId="77777777" w:rsidR="006969CB" w:rsidRPr="00012A68" w:rsidRDefault="006969CB" w:rsidP="006969CB">
      <w:pPr>
        <w:rPr>
          <w:rFonts w:ascii="Arial" w:hAnsi="Arial" w:cs="Arial"/>
          <w:sz w:val="24"/>
          <w:szCs w:val="24"/>
        </w:rPr>
      </w:pPr>
      <w:r w:rsidRPr="00012A68">
        <w:rPr>
          <w:rFonts w:ascii="Arial" w:hAnsi="Arial" w:cs="Arial"/>
          <w:sz w:val="24"/>
          <w:szCs w:val="24"/>
        </w:rPr>
        <w:t xml:space="preserve"> </w:t>
      </w:r>
    </w:p>
    <w:p w14:paraId="3AE4AD90" w14:textId="77777777" w:rsidR="006969CB" w:rsidRPr="00012A68" w:rsidRDefault="006969CB" w:rsidP="006969CB">
      <w:pPr>
        <w:spacing w:after="172"/>
        <w:ind w:left="-5" w:right="65"/>
        <w:rPr>
          <w:rFonts w:ascii="Arial" w:hAnsi="Arial" w:cs="Arial"/>
          <w:sz w:val="24"/>
          <w:szCs w:val="24"/>
        </w:rPr>
      </w:pPr>
      <w:r w:rsidRPr="00012A68">
        <w:rPr>
          <w:rFonts w:ascii="Arial" w:hAnsi="Arial" w:cs="Arial"/>
          <w:sz w:val="24"/>
          <w:szCs w:val="24"/>
        </w:rPr>
        <w:t xml:space="preserve">Bandler and Grinder had observed that when stressed, people’s narratives would contain one or more of the following masking, disruptive elements:  </w:t>
      </w:r>
    </w:p>
    <w:p w14:paraId="71E34414" w14:textId="77777777" w:rsidR="006969CB" w:rsidRPr="00012A68" w:rsidRDefault="006969CB" w:rsidP="006969CB">
      <w:pPr>
        <w:numPr>
          <w:ilvl w:val="0"/>
          <w:numId w:val="31"/>
        </w:numPr>
        <w:spacing w:after="5" w:line="267" w:lineRule="auto"/>
        <w:ind w:right="65" w:hanging="360"/>
        <w:rPr>
          <w:rFonts w:ascii="Arial" w:hAnsi="Arial" w:cs="Arial"/>
          <w:sz w:val="24"/>
          <w:szCs w:val="24"/>
        </w:rPr>
      </w:pPr>
      <w:proofErr w:type="gramStart"/>
      <w:r w:rsidRPr="00012A68">
        <w:rPr>
          <w:rFonts w:ascii="Arial" w:hAnsi="Arial" w:cs="Arial"/>
          <w:sz w:val="24"/>
          <w:szCs w:val="24"/>
        </w:rPr>
        <w:t>distortion;</w:t>
      </w:r>
      <w:proofErr w:type="gramEnd"/>
      <w:r w:rsidRPr="00012A68">
        <w:rPr>
          <w:rFonts w:ascii="Arial" w:hAnsi="Arial" w:cs="Arial"/>
          <w:sz w:val="24"/>
          <w:szCs w:val="24"/>
        </w:rPr>
        <w:t xml:space="preserve"> </w:t>
      </w:r>
    </w:p>
    <w:p w14:paraId="36B79A25" w14:textId="77777777" w:rsidR="006969CB" w:rsidRPr="00012A68" w:rsidRDefault="006969CB" w:rsidP="006969CB">
      <w:pPr>
        <w:numPr>
          <w:ilvl w:val="0"/>
          <w:numId w:val="31"/>
        </w:numPr>
        <w:spacing w:after="5" w:line="267" w:lineRule="auto"/>
        <w:ind w:right="65" w:hanging="360"/>
        <w:rPr>
          <w:rFonts w:ascii="Arial" w:hAnsi="Arial" w:cs="Arial"/>
          <w:sz w:val="24"/>
          <w:szCs w:val="24"/>
        </w:rPr>
      </w:pPr>
      <w:proofErr w:type="gramStart"/>
      <w:r w:rsidRPr="00012A68">
        <w:rPr>
          <w:rFonts w:ascii="Arial" w:hAnsi="Arial" w:cs="Arial"/>
          <w:sz w:val="24"/>
          <w:szCs w:val="24"/>
        </w:rPr>
        <w:t>generalisation;</w:t>
      </w:r>
      <w:proofErr w:type="gramEnd"/>
      <w:r w:rsidRPr="00012A68">
        <w:rPr>
          <w:rFonts w:ascii="Arial" w:hAnsi="Arial" w:cs="Arial"/>
          <w:sz w:val="24"/>
          <w:szCs w:val="24"/>
        </w:rPr>
        <w:t xml:space="preserve">  </w:t>
      </w:r>
    </w:p>
    <w:p w14:paraId="3CA1400E" w14:textId="77777777" w:rsidR="006969CB" w:rsidRPr="00012A68" w:rsidRDefault="006969CB" w:rsidP="006969CB">
      <w:pPr>
        <w:numPr>
          <w:ilvl w:val="0"/>
          <w:numId w:val="31"/>
        </w:numPr>
        <w:spacing w:after="107" w:line="267" w:lineRule="auto"/>
        <w:ind w:right="65" w:hanging="360"/>
        <w:rPr>
          <w:rFonts w:ascii="Arial" w:hAnsi="Arial" w:cs="Arial"/>
          <w:sz w:val="24"/>
          <w:szCs w:val="24"/>
        </w:rPr>
      </w:pPr>
      <w:r w:rsidRPr="00012A68">
        <w:rPr>
          <w:rFonts w:ascii="Arial" w:hAnsi="Arial" w:cs="Arial"/>
          <w:sz w:val="24"/>
          <w:szCs w:val="24"/>
        </w:rPr>
        <w:t xml:space="preserve">deletion. </w:t>
      </w:r>
    </w:p>
    <w:p w14:paraId="11231EEC" w14:textId="77777777" w:rsidR="006969CB" w:rsidRPr="00012A68" w:rsidRDefault="006969CB" w:rsidP="006969CB">
      <w:pPr>
        <w:spacing w:after="152"/>
        <w:ind w:left="-5" w:right="65"/>
        <w:rPr>
          <w:rFonts w:ascii="Arial" w:hAnsi="Arial" w:cs="Arial"/>
          <w:sz w:val="24"/>
          <w:szCs w:val="24"/>
        </w:rPr>
      </w:pPr>
      <w:r w:rsidRPr="00012A68">
        <w:rPr>
          <w:rFonts w:ascii="Arial" w:hAnsi="Arial" w:cs="Arial"/>
          <w:sz w:val="24"/>
          <w:szCs w:val="24"/>
        </w:rPr>
        <w:t xml:space="preserve">Rather than using a narrative theory approach (inside-out) of teasing out a deeply entrenched and often distorted </w:t>
      </w:r>
      <w:proofErr w:type="gramStart"/>
      <w:r w:rsidRPr="00012A68">
        <w:rPr>
          <w:rFonts w:ascii="Arial" w:hAnsi="Arial" w:cs="Arial"/>
          <w:sz w:val="24"/>
          <w:szCs w:val="24"/>
        </w:rPr>
        <w:t>world-view</w:t>
      </w:r>
      <w:proofErr w:type="gramEnd"/>
      <w:r w:rsidRPr="00012A68">
        <w:rPr>
          <w:rFonts w:ascii="Arial" w:hAnsi="Arial" w:cs="Arial"/>
          <w:sz w:val="24"/>
          <w:szCs w:val="24"/>
        </w:rPr>
        <w:t xml:space="preserve"> (narrative), Bandler and Grinder decided to focus on the narrative in the now or an outside-in approach. The linguistic constructs, even though initiated years ago, could be identified in the present and changed without tampering with the life story. By changing the internal and external story-telling and the accompanying skewed linguistic pattern, a new narrative replaced the old. Some forty years after the NLP postulates were published, Yassa and </w:t>
      </w:r>
      <w:proofErr w:type="spellStart"/>
      <w:r w:rsidRPr="00012A68">
        <w:rPr>
          <w:rFonts w:ascii="Arial" w:hAnsi="Arial" w:cs="Arial"/>
          <w:sz w:val="24"/>
          <w:szCs w:val="24"/>
        </w:rPr>
        <w:t>Reagh</w:t>
      </w:r>
      <w:proofErr w:type="spellEnd"/>
      <w:r w:rsidRPr="00012A68">
        <w:rPr>
          <w:rFonts w:ascii="Arial" w:hAnsi="Arial" w:cs="Arial"/>
          <w:sz w:val="24"/>
          <w:szCs w:val="24"/>
          <w:vertAlign w:val="superscript"/>
        </w:rPr>
        <w:footnoteReference w:id="37"/>
      </w:r>
      <w:r w:rsidRPr="00012A68">
        <w:rPr>
          <w:rFonts w:ascii="Arial" w:hAnsi="Arial" w:cs="Arial"/>
          <w:sz w:val="24"/>
          <w:szCs w:val="24"/>
        </w:rPr>
        <w:t xml:space="preserve"> have validated such a premise showing how a new memory module could be reinforced and easily and instantly made available as a model for a new persona and a new behaviour pattern. </w:t>
      </w:r>
    </w:p>
    <w:p w14:paraId="0B66024E" w14:textId="77777777" w:rsidR="006969CB" w:rsidRPr="00012A68" w:rsidRDefault="006969CB" w:rsidP="006969CB">
      <w:pPr>
        <w:ind w:left="360"/>
        <w:rPr>
          <w:rFonts w:ascii="Arial" w:hAnsi="Arial" w:cs="Arial"/>
          <w:sz w:val="24"/>
          <w:szCs w:val="24"/>
        </w:rPr>
      </w:pPr>
      <w:r w:rsidRPr="00012A68">
        <w:rPr>
          <w:rFonts w:ascii="Arial" w:hAnsi="Arial" w:cs="Arial"/>
          <w:sz w:val="24"/>
          <w:szCs w:val="24"/>
        </w:rPr>
        <w:t xml:space="preserve"> </w:t>
      </w:r>
    </w:p>
    <w:p w14:paraId="63731126" w14:textId="77777777" w:rsidR="006969CB" w:rsidRPr="00012A68" w:rsidRDefault="006969CB" w:rsidP="006969CB">
      <w:pPr>
        <w:spacing w:after="151"/>
        <w:ind w:left="370" w:right="65"/>
        <w:rPr>
          <w:rFonts w:ascii="Arial" w:hAnsi="Arial" w:cs="Arial"/>
          <w:sz w:val="24"/>
          <w:szCs w:val="24"/>
        </w:rPr>
      </w:pPr>
      <w:r w:rsidRPr="00012A68">
        <w:rPr>
          <w:rFonts w:ascii="Arial" w:hAnsi="Arial" w:cs="Arial"/>
          <w:sz w:val="24"/>
          <w:szCs w:val="24"/>
        </w:rPr>
        <w:t>2.</w:t>
      </w:r>
      <w:r w:rsidRPr="001C0DB2">
        <w:rPr>
          <w:rFonts w:ascii="Arial" w:hAnsi="Arial" w:cs="Arial"/>
          <w:b/>
          <w:bCs/>
          <w:sz w:val="24"/>
          <w:szCs w:val="24"/>
        </w:rPr>
        <w:t>The HOW</w:t>
      </w:r>
      <w:r w:rsidRPr="00012A68">
        <w:rPr>
          <w:rFonts w:ascii="Arial" w:hAnsi="Arial" w:cs="Arial"/>
          <w:sz w:val="24"/>
          <w:szCs w:val="24"/>
        </w:rPr>
        <w:t xml:space="preserve"> </w:t>
      </w:r>
    </w:p>
    <w:p w14:paraId="5065BC17" w14:textId="77777777" w:rsidR="006969CB" w:rsidRPr="00012A68" w:rsidRDefault="006969CB" w:rsidP="006969CB">
      <w:pPr>
        <w:spacing w:after="152"/>
        <w:ind w:left="-5" w:right="65"/>
        <w:rPr>
          <w:rFonts w:ascii="Arial" w:hAnsi="Arial" w:cs="Arial"/>
          <w:sz w:val="24"/>
          <w:szCs w:val="24"/>
        </w:rPr>
      </w:pPr>
      <w:r w:rsidRPr="00012A68">
        <w:rPr>
          <w:rFonts w:ascii="Arial" w:hAnsi="Arial" w:cs="Arial"/>
          <w:sz w:val="24"/>
          <w:szCs w:val="24"/>
        </w:rPr>
        <w:t xml:space="preserve">How does a mediator conduct an NLP session within a mediation?  </w:t>
      </w:r>
    </w:p>
    <w:p w14:paraId="69ED9DA9" w14:textId="77777777" w:rsidR="006969CB" w:rsidRPr="00012A68" w:rsidRDefault="006969CB" w:rsidP="006969CB">
      <w:pPr>
        <w:numPr>
          <w:ilvl w:val="0"/>
          <w:numId w:val="32"/>
        </w:numPr>
        <w:spacing w:after="5" w:line="267" w:lineRule="auto"/>
        <w:ind w:right="65" w:hanging="720"/>
        <w:rPr>
          <w:rFonts w:ascii="Arial" w:hAnsi="Arial" w:cs="Arial"/>
          <w:sz w:val="24"/>
          <w:szCs w:val="24"/>
        </w:rPr>
      </w:pPr>
      <w:r w:rsidRPr="00012A68">
        <w:rPr>
          <w:rFonts w:ascii="Arial" w:hAnsi="Arial" w:cs="Arial"/>
          <w:sz w:val="24"/>
          <w:szCs w:val="24"/>
        </w:rPr>
        <w:t xml:space="preserve">By identifying, in the present, the dominant sensory language used by each mediatee.  </w:t>
      </w:r>
    </w:p>
    <w:p w14:paraId="5BC65E65" w14:textId="77777777" w:rsidR="006969CB" w:rsidRPr="00012A68" w:rsidRDefault="006969CB" w:rsidP="006969CB">
      <w:pPr>
        <w:ind w:left="1090" w:right="65"/>
        <w:rPr>
          <w:rFonts w:ascii="Arial" w:hAnsi="Arial" w:cs="Arial"/>
          <w:sz w:val="24"/>
          <w:szCs w:val="24"/>
        </w:rPr>
      </w:pPr>
      <w:r w:rsidRPr="00012A68">
        <w:rPr>
          <w:rFonts w:ascii="Arial" w:hAnsi="Arial" w:cs="Arial"/>
          <w:sz w:val="24"/>
          <w:szCs w:val="24"/>
        </w:rPr>
        <w:t xml:space="preserve">a. Were either or both fixed in the visual mode? </w:t>
      </w:r>
    </w:p>
    <w:p w14:paraId="64202826" w14:textId="77777777" w:rsidR="006969CB" w:rsidRPr="00012A68" w:rsidRDefault="006969CB" w:rsidP="006969CB">
      <w:pPr>
        <w:ind w:left="1090" w:right="65"/>
        <w:rPr>
          <w:rFonts w:ascii="Arial" w:hAnsi="Arial" w:cs="Arial"/>
          <w:sz w:val="24"/>
          <w:szCs w:val="24"/>
        </w:rPr>
      </w:pPr>
      <w:r w:rsidRPr="00012A68">
        <w:rPr>
          <w:rFonts w:ascii="Arial" w:hAnsi="Arial" w:cs="Arial"/>
          <w:sz w:val="24"/>
          <w:szCs w:val="24"/>
        </w:rPr>
        <w:t xml:space="preserve">      …If so they would use visual words, phrases, word images and           </w:t>
      </w:r>
      <w:proofErr w:type="gramStart"/>
      <w:r w:rsidRPr="00012A68">
        <w:rPr>
          <w:rFonts w:ascii="Arial" w:hAnsi="Arial" w:cs="Arial"/>
          <w:sz w:val="24"/>
          <w:szCs w:val="24"/>
        </w:rPr>
        <w:t>metaphors</w:t>
      </w:r>
      <w:proofErr w:type="gramEnd"/>
      <w:r w:rsidRPr="00012A68">
        <w:rPr>
          <w:rFonts w:ascii="Arial" w:hAnsi="Arial" w:cs="Arial"/>
          <w:sz w:val="24"/>
          <w:szCs w:val="24"/>
        </w:rPr>
        <w:t xml:space="preserve"> </w:t>
      </w:r>
    </w:p>
    <w:p w14:paraId="40B12361" w14:textId="77777777" w:rsidR="006969CB" w:rsidRPr="00012A68" w:rsidRDefault="006969CB" w:rsidP="006969CB">
      <w:pPr>
        <w:ind w:left="1090" w:right="467"/>
        <w:rPr>
          <w:rFonts w:ascii="Arial" w:hAnsi="Arial" w:cs="Arial"/>
          <w:sz w:val="24"/>
          <w:szCs w:val="24"/>
        </w:rPr>
      </w:pPr>
      <w:r w:rsidRPr="00012A68">
        <w:rPr>
          <w:rFonts w:ascii="Arial" w:hAnsi="Arial" w:cs="Arial"/>
          <w:sz w:val="24"/>
          <w:szCs w:val="24"/>
        </w:rPr>
        <w:lastRenderedPageBreak/>
        <w:t xml:space="preserve">e.g.   ‘I saw red when I received the plaintiff/defendant’s court action’      or ‘Why can’t he/she see what I’m getting at …’ </w:t>
      </w:r>
    </w:p>
    <w:p w14:paraId="66A71774" w14:textId="77777777" w:rsidR="006969CB" w:rsidRPr="00012A68" w:rsidRDefault="006969CB" w:rsidP="006969CB">
      <w:pPr>
        <w:ind w:left="1090" w:right="426"/>
        <w:rPr>
          <w:rFonts w:ascii="Arial" w:hAnsi="Arial" w:cs="Arial"/>
          <w:sz w:val="24"/>
          <w:szCs w:val="24"/>
        </w:rPr>
      </w:pPr>
      <w:r w:rsidRPr="00012A68">
        <w:rPr>
          <w:rFonts w:ascii="Arial" w:hAnsi="Arial" w:cs="Arial"/>
          <w:sz w:val="24"/>
          <w:szCs w:val="24"/>
        </w:rPr>
        <w:t xml:space="preserve"> </w:t>
      </w:r>
      <w:r w:rsidRPr="00012A68">
        <w:rPr>
          <w:rFonts w:ascii="Arial" w:hAnsi="Arial" w:cs="Arial"/>
          <w:sz w:val="24"/>
          <w:szCs w:val="24"/>
        </w:rPr>
        <w:tab/>
        <w:t xml:space="preserve">or ‘My car/motorbike looked a mess after he/she crashed into me’  </w:t>
      </w:r>
      <w:r w:rsidRPr="00012A68">
        <w:rPr>
          <w:rFonts w:ascii="Arial" w:hAnsi="Arial" w:cs="Arial"/>
          <w:sz w:val="24"/>
          <w:szCs w:val="24"/>
        </w:rPr>
        <w:tab/>
        <w:t xml:space="preserve">or ‘I can’t see how this matter can be resolved ….’ </w:t>
      </w:r>
    </w:p>
    <w:p w14:paraId="333BA777" w14:textId="77777777" w:rsidR="006969CB" w:rsidRPr="00012A68" w:rsidRDefault="006969CB" w:rsidP="006969CB">
      <w:pPr>
        <w:spacing w:after="0"/>
        <w:ind w:left="1080"/>
        <w:rPr>
          <w:rFonts w:ascii="Arial" w:hAnsi="Arial" w:cs="Arial"/>
          <w:sz w:val="24"/>
          <w:szCs w:val="24"/>
        </w:rPr>
      </w:pPr>
      <w:r w:rsidRPr="00012A68">
        <w:rPr>
          <w:rFonts w:ascii="Arial" w:hAnsi="Arial" w:cs="Arial"/>
          <w:sz w:val="24"/>
          <w:szCs w:val="24"/>
        </w:rPr>
        <w:t xml:space="preserve"> </w:t>
      </w:r>
    </w:p>
    <w:p w14:paraId="12945068" w14:textId="77777777" w:rsidR="006969CB" w:rsidRPr="00012A68" w:rsidRDefault="006969CB" w:rsidP="006969CB">
      <w:pPr>
        <w:spacing w:after="1"/>
        <w:ind w:left="1080"/>
        <w:rPr>
          <w:rFonts w:ascii="Arial" w:hAnsi="Arial" w:cs="Arial"/>
          <w:sz w:val="24"/>
          <w:szCs w:val="24"/>
        </w:rPr>
      </w:pPr>
      <w:r w:rsidRPr="00012A68">
        <w:rPr>
          <w:rFonts w:ascii="Arial" w:hAnsi="Arial" w:cs="Arial"/>
          <w:sz w:val="24"/>
          <w:szCs w:val="24"/>
        </w:rPr>
        <w:t xml:space="preserve"> </w:t>
      </w:r>
    </w:p>
    <w:p w14:paraId="5EDD66E4" w14:textId="77777777" w:rsidR="006969CB" w:rsidRPr="00012A68" w:rsidRDefault="006969CB" w:rsidP="006969CB">
      <w:pPr>
        <w:ind w:left="1090" w:right="65"/>
        <w:rPr>
          <w:rFonts w:ascii="Arial" w:hAnsi="Arial" w:cs="Arial"/>
          <w:sz w:val="24"/>
          <w:szCs w:val="24"/>
        </w:rPr>
      </w:pPr>
      <w:r w:rsidRPr="00012A68">
        <w:rPr>
          <w:rFonts w:ascii="Arial" w:hAnsi="Arial" w:cs="Arial"/>
          <w:sz w:val="24"/>
          <w:szCs w:val="24"/>
        </w:rPr>
        <w:t xml:space="preserve">b. Were either/both acting out from an auditory mode? </w:t>
      </w:r>
    </w:p>
    <w:p w14:paraId="6EC1331C" w14:textId="77777777" w:rsidR="006969CB" w:rsidRPr="00012A68" w:rsidRDefault="006969CB" w:rsidP="006969CB">
      <w:pPr>
        <w:spacing w:after="380"/>
        <w:ind w:left="1450" w:right="65"/>
        <w:rPr>
          <w:rFonts w:ascii="Arial" w:hAnsi="Arial" w:cs="Arial"/>
          <w:sz w:val="24"/>
          <w:szCs w:val="24"/>
        </w:rPr>
      </w:pPr>
      <w:r w:rsidRPr="00012A68">
        <w:rPr>
          <w:rFonts w:ascii="Arial" w:hAnsi="Arial" w:cs="Arial"/>
          <w:sz w:val="24"/>
          <w:szCs w:val="24"/>
        </w:rPr>
        <w:t xml:space="preserve">…. If so they would use auditory words, phrases, </w:t>
      </w:r>
      <w:proofErr w:type="gramStart"/>
      <w:r w:rsidRPr="00012A68">
        <w:rPr>
          <w:rFonts w:ascii="Arial" w:hAnsi="Arial" w:cs="Arial"/>
          <w:sz w:val="24"/>
          <w:szCs w:val="24"/>
        </w:rPr>
        <w:t>concepts</w:t>
      </w:r>
      <w:proofErr w:type="gramEnd"/>
      <w:r w:rsidRPr="00012A68">
        <w:rPr>
          <w:rFonts w:ascii="Arial" w:hAnsi="Arial" w:cs="Arial"/>
          <w:sz w:val="24"/>
          <w:szCs w:val="24"/>
        </w:rPr>
        <w:t xml:space="preserve"> and   metaphors. </w:t>
      </w:r>
    </w:p>
    <w:p w14:paraId="04D2A3CC" w14:textId="77777777" w:rsidR="006969CB" w:rsidRPr="00012A68" w:rsidRDefault="006969CB" w:rsidP="006969CB">
      <w:pPr>
        <w:spacing w:after="28"/>
        <w:ind w:left="730" w:right="65"/>
        <w:rPr>
          <w:rFonts w:ascii="Arial" w:hAnsi="Arial" w:cs="Arial"/>
          <w:sz w:val="24"/>
          <w:szCs w:val="24"/>
        </w:rPr>
      </w:pPr>
      <w:r w:rsidRPr="00012A68">
        <w:rPr>
          <w:rFonts w:ascii="Arial" w:hAnsi="Arial" w:cs="Arial"/>
          <w:sz w:val="24"/>
          <w:szCs w:val="24"/>
        </w:rPr>
        <w:t xml:space="preserve">     e.g.   ‘That doesn’t sound right…’ </w:t>
      </w:r>
    </w:p>
    <w:p w14:paraId="1FE28EDF" w14:textId="77777777" w:rsidR="006969CB" w:rsidRPr="00012A68" w:rsidRDefault="006969CB" w:rsidP="006969CB">
      <w:pPr>
        <w:tabs>
          <w:tab w:val="center" w:pos="720"/>
          <w:tab w:val="center" w:pos="2914"/>
        </w:tabs>
        <w:rPr>
          <w:rFonts w:ascii="Arial" w:hAnsi="Arial" w:cs="Arial"/>
          <w:sz w:val="24"/>
          <w:szCs w:val="24"/>
        </w:rPr>
      </w:pPr>
      <w:r w:rsidRPr="00012A68">
        <w:rPr>
          <w:rFonts w:ascii="Arial" w:hAnsi="Arial" w:cs="Arial"/>
          <w:sz w:val="24"/>
          <w:szCs w:val="24"/>
        </w:rPr>
        <w:tab/>
        <w:t xml:space="preserve"> </w:t>
      </w:r>
      <w:r w:rsidRPr="00012A68">
        <w:rPr>
          <w:rFonts w:ascii="Arial" w:hAnsi="Arial" w:cs="Arial"/>
          <w:sz w:val="24"/>
          <w:szCs w:val="24"/>
        </w:rPr>
        <w:tab/>
        <w:t xml:space="preserve">or ‘Why won’t you listen…?’ </w:t>
      </w:r>
    </w:p>
    <w:p w14:paraId="518FB89C" w14:textId="77777777" w:rsidR="006969CB" w:rsidRPr="00012A68" w:rsidRDefault="006969CB" w:rsidP="006969CB">
      <w:pPr>
        <w:tabs>
          <w:tab w:val="left" w:pos="7655"/>
        </w:tabs>
        <w:spacing w:after="151"/>
        <w:ind w:left="730" w:right="1371"/>
        <w:rPr>
          <w:rFonts w:ascii="Arial" w:hAnsi="Arial" w:cs="Arial"/>
          <w:sz w:val="24"/>
          <w:szCs w:val="24"/>
        </w:rPr>
      </w:pPr>
      <w:r w:rsidRPr="00012A68">
        <w:rPr>
          <w:rFonts w:ascii="Arial" w:hAnsi="Arial" w:cs="Arial"/>
          <w:sz w:val="24"/>
          <w:szCs w:val="24"/>
        </w:rPr>
        <w:t xml:space="preserve">           or ‘You are tone deaf’      </w:t>
      </w:r>
      <w:r>
        <w:rPr>
          <w:rFonts w:ascii="Arial" w:hAnsi="Arial" w:cs="Arial"/>
          <w:sz w:val="24"/>
          <w:szCs w:val="24"/>
        </w:rPr>
        <w:br/>
        <w:t xml:space="preserve">         </w:t>
      </w:r>
      <w:r w:rsidRPr="00012A68">
        <w:rPr>
          <w:rFonts w:ascii="Arial" w:hAnsi="Arial" w:cs="Arial"/>
          <w:sz w:val="24"/>
          <w:szCs w:val="24"/>
        </w:rPr>
        <w:t xml:space="preserve">  or ‘You are always yelling at </w:t>
      </w:r>
      <w:proofErr w:type="gramStart"/>
      <w:r>
        <w:rPr>
          <w:rFonts w:ascii="Arial" w:hAnsi="Arial" w:cs="Arial"/>
          <w:sz w:val="24"/>
          <w:szCs w:val="24"/>
        </w:rPr>
        <w:t>me</w:t>
      </w:r>
      <w:r w:rsidRPr="00012A68">
        <w:rPr>
          <w:rFonts w:ascii="Arial" w:hAnsi="Arial" w:cs="Arial"/>
          <w:sz w:val="24"/>
          <w:szCs w:val="24"/>
        </w:rPr>
        <w:t>’</w:t>
      </w:r>
      <w:proofErr w:type="gramEnd"/>
      <w:r w:rsidRPr="00012A68">
        <w:rPr>
          <w:rFonts w:ascii="Arial" w:hAnsi="Arial" w:cs="Arial"/>
          <w:sz w:val="24"/>
          <w:szCs w:val="24"/>
        </w:rPr>
        <w:t xml:space="preserve"> </w:t>
      </w:r>
    </w:p>
    <w:p w14:paraId="11AA09F9" w14:textId="77777777" w:rsidR="006969CB" w:rsidRPr="00012A68" w:rsidRDefault="006969CB" w:rsidP="006969CB">
      <w:pPr>
        <w:tabs>
          <w:tab w:val="left" w:pos="8080"/>
        </w:tabs>
        <w:spacing w:after="153"/>
        <w:ind w:left="730" w:right="65"/>
        <w:rPr>
          <w:rFonts w:ascii="Arial" w:hAnsi="Arial" w:cs="Arial"/>
          <w:sz w:val="24"/>
          <w:szCs w:val="24"/>
        </w:rPr>
      </w:pPr>
      <w:r w:rsidRPr="00012A68">
        <w:rPr>
          <w:rFonts w:ascii="Arial" w:hAnsi="Arial" w:cs="Arial"/>
          <w:sz w:val="24"/>
          <w:szCs w:val="24"/>
        </w:rPr>
        <w:t xml:space="preserve">      c.  Were either/both acting out from a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mode? </w:t>
      </w:r>
      <w:r w:rsidRPr="00012A68">
        <w:rPr>
          <w:rFonts w:ascii="Arial" w:hAnsi="Arial" w:cs="Arial"/>
          <w:sz w:val="24"/>
          <w:szCs w:val="24"/>
        </w:rPr>
        <w:tab/>
      </w:r>
    </w:p>
    <w:p w14:paraId="434D4C01" w14:textId="77777777" w:rsidR="006969CB" w:rsidRPr="00012A68" w:rsidRDefault="006969CB" w:rsidP="006969CB">
      <w:pPr>
        <w:spacing w:after="149"/>
        <w:ind w:left="730" w:right="521"/>
        <w:rPr>
          <w:rFonts w:ascii="Arial" w:hAnsi="Arial" w:cs="Arial"/>
          <w:sz w:val="24"/>
          <w:szCs w:val="24"/>
        </w:rPr>
      </w:pPr>
      <w:r w:rsidRPr="00012A68">
        <w:rPr>
          <w:rFonts w:ascii="Arial" w:hAnsi="Arial" w:cs="Arial"/>
          <w:sz w:val="24"/>
          <w:szCs w:val="24"/>
        </w:rPr>
        <w:t xml:space="preserve">      e.g.    ‘Living with you is exhausting’            </w:t>
      </w:r>
      <w:r>
        <w:rPr>
          <w:rFonts w:ascii="Arial" w:hAnsi="Arial" w:cs="Arial"/>
          <w:sz w:val="24"/>
          <w:szCs w:val="24"/>
        </w:rPr>
        <w:br/>
        <w:t xml:space="preserve">          </w:t>
      </w:r>
      <w:r w:rsidRPr="00012A68">
        <w:rPr>
          <w:rFonts w:ascii="Arial" w:hAnsi="Arial" w:cs="Arial"/>
          <w:sz w:val="24"/>
          <w:szCs w:val="24"/>
        </w:rPr>
        <w:t xml:space="preserve"> or ‘I don’t trust him. He is creepy’            </w:t>
      </w:r>
      <w:r>
        <w:rPr>
          <w:rFonts w:ascii="Arial" w:hAnsi="Arial" w:cs="Arial"/>
          <w:sz w:val="24"/>
          <w:szCs w:val="24"/>
        </w:rPr>
        <w:br/>
        <w:t xml:space="preserve">         </w:t>
      </w:r>
      <w:r w:rsidRPr="00012A68">
        <w:rPr>
          <w:rFonts w:ascii="Arial" w:hAnsi="Arial" w:cs="Arial"/>
          <w:sz w:val="24"/>
          <w:szCs w:val="24"/>
        </w:rPr>
        <w:t xml:space="preserve"> or ‘Since this event, I’m all out of sync’             </w:t>
      </w:r>
      <w:r>
        <w:rPr>
          <w:rFonts w:ascii="Arial" w:hAnsi="Arial" w:cs="Arial"/>
          <w:sz w:val="24"/>
          <w:szCs w:val="24"/>
        </w:rPr>
        <w:br/>
        <w:t xml:space="preserve">          </w:t>
      </w:r>
      <w:r w:rsidRPr="00012A68">
        <w:rPr>
          <w:rFonts w:ascii="Arial" w:hAnsi="Arial" w:cs="Arial"/>
          <w:sz w:val="24"/>
          <w:szCs w:val="24"/>
        </w:rPr>
        <w:t xml:space="preserve">or ‘He goes hot and cold whenever….’ </w:t>
      </w:r>
    </w:p>
    <w:p w14:paraId="0769A533" w14:textId="77777777" w:rsidR="006969CB" w:rsidRPr="00012A68" w:rsidRDefault="006969CB" w:rsidP="006969CB">
      <w:pPr>
        <w:spacing w:after="112"/>
        <w:ind w:left="-5" w:right="65"/>
        <w:rPr>
          <w:rFonts w:ascii="Arial" w:hAnsi="Arial" w:cs="Arial"/>
          <w:sz w:val="24"/>
          <w:szCs w:val="24"/>
        </w:rPr>
      </w:pPr>
      <w:r w:rsidRPr="00012A68">
        <w:rPr>
          <w:rFonts w:ascii="Arial" w:hAnsi="Arial" w:cs="Arial"/>
          <w:sz w:val="24"/>
          <w:szCs w:val="24"/>
        </w:rPr>
        <w:t xml:space="preserve">Table 1 lists ten of the most commonly used visual, </w:t>
      </w:r>
      <w:proofErr w:type="gramStart"/>
      <w:r w:rsidRPr="00012A68">
        <w:rPr>
          <w:rFonts w:ascii="Arial" w:hAnsi="Arial" w:cs="Arial"/>
          <w:sz w:val="24"/>
          <w:szCs w:val="24"/>
        </w:rPr>
        <w:t>auditory</w:t>
      </w:r>
      <w:proofErr w:type="gramEnd"/>
      <w:r w:rsidRPr="00012A68">
        <w:rPr>
          <w:rFonts w:ascii="Arial" w:hAnsi="Arial" w:cs="Arial"/>
          <w:sz w:val="24"/>
          <w:szCs w:val="24"/>
        </w:rPr>
        <w:t xml:space="preserve"> and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words. </w:t>
      </w:r>
    </w:p>
    <w:tbl>
      <w:tblPr>
        <w:tblW w:w="9018" w:type="dxa"/>
        <w:tblInd w:w="5" w:type="dxa"/>
        <w:tblCellMar>
          <w:top w:w="12" w:type="dxa"/>
          <w:left w:w="107" w:type="dxa"/>
          <w:right w:w="115" w:type="dxa"/>
        </w:tblCellMar>
        <w:tblLook w:val="04A0" w:firstRow="1" w:lastRow="0" w:firstColumn="1" w:lastColumn="0" w:noHBand="0" w:noVBand="1"/>
      </w:tblPr>
      <w:tblGrid>
        <w:gridCol w:w="3006"/>
        <w:gridCol w:w="3006"/>
        <w:gridCol w:w="3006"/>
      </w:tblGrid>
      <w:tr w:rsidR="006969CB" w:rsidRPr="00012A68" w14:paraId="474D954D" w14:textId="77777777" w:rsidTr="000476F9">
        <w:trPr>
          <w:trHeight w:val="286"/>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7AF3390A"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Arial" w:hAnsi="Arial" w:cs="Arial"/>
                <w:b/>
                <w:sz w:val="24"/>
                <w:szCs w:val="24"/>
              </w:rPr>
              <w:t xml:space="preserve">Visual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5FE03894"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Arial" w:hAnsi="Arial" w:cs="Arial"/>
                <w:b/>
                <w:sz w:val="24"/>
                <w:szCs w:val="24"/>
              </w:rPr>
              <w:t xml:space="preserve">Auditory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7E78106" w14:textId="77777777" w:rsidR="006969CB" w:rsidRPr="00012A68" w:rsidRDefault="006969CB" w:rsidP="000476F9">
            <w:pPr>
              <w:spacing w:after="0"/>
              <w:rPr>
                <w:rFonts w:ascii="Arial" w:eastAsia="Times New Roman" w:hAnsi="Arial" w:cs="Arial"/>
                <w:sz w:val="24"/>
                <w:szCs w:val="24"/>
              </w:rPr>
            </w:pPr>
            <w:proofErr w:type="spellStart"/>
            <w:r w:rsidRPr="00012A68">
              <w:rPr>
                <w:rFonts w:ascii="Arial" w:eastAsia="Arial" w:hAnsi="Arial" w:cs="Arial"/>
                <w:b/>
                <w:sz w:val="24"/>
                <w:szCs w:val="24"/>
              </w:rPr>
              <w:t>Kinesthetic</w:t>
            </w:r>
            <w:proofErr w:type="spellEnd"/>
            <w:r w:rsidRPr="00012A68">
              <w:rPr>
                <w:rFonts w:ascii="Arial" w:eastAsia="Arial" w:hAnsi="Arial" w:cs="Arial"/>
                <w:b/>
                <w:sz w:val="24"/>
                <w:szCs w:val="24"/>
              </w:rPr>
              <w:t xml:space="preserve"> (Sensing) </w:t>
            </w:r>
          </w:p>
        </w:tc>
      </w:tr>
      <w:tr w:rsidR="006969CB" w:rsidRPr="00012A68" w14:paraId="0147DBC7" w14:textId="77777777" w:rsidTr="000476F9">
        <w:trPr>
          <w:trHeight w:val="263"/>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066587D0"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look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017EC11"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sounds good/bad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0C7EFD0"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exhausted  </w:t>
            </w:r>
          </w:p>
        </w:tc>
      </w:tr>
      <w:tr w:rsidR="006969CB" w:rsidRPr="00012A68" w14:paraId="00AC1883" w14:textId="77777777" w:rsidTr="000476F9">
        <w:trPr>
          <w:trHeight w:val="263"/>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3CC720E8"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see/</w:t>
            </w:r>
            <w:proofErr w:type="gramStart"/>
            <w:r w:rsidRPr="00012A68">
              <w:rPr>
                <w:rFonts w:ascii="Arial" w:eastAsia="Times New Roman" w:hAnsi="Arial" w:cs="Arial"/>
                <w:sz w:val="24"/>
                <w:szCs w:val="24"/>
              </w:rPr>
              <w:t>can’t</w:t>
            </w:r>
            <w:proofErr w:type="gramEnd"/>
            <w:r w:rsidRPr="00012A68">
              <w:rPr>
                <w:rFonts w:ascii="Arial" w:eastAsia="Times New Roman" w:hAnsi="Arial" w:cs="Arial"/>
                <w:sz w:val="24"/>
                <w:szCs w:val="24"/>
              </w:rPr>
              <w:t xml:space="preserve"> see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E46464A" w14:textId="77777777" w:rsidR="006969CB" w:rsidRPr="00012A68" w:rsidRDefault="006969CB" w:rsidP="000476F9">
            <w:pPr>
              <w:spacing w:after="0"/>
              <w:ind w:left="1"/>
              <w:rPr>
                <w:rFonts w:ascii="Arial" w:eastAsia="Times New Roman" w:hAnsi="Arial" w:cs="Arial"/>
                <w:sz w:val="24"/>
                <w:szCs w:val="24"/>
              </w:rPr>
            </w:pPr>
            <w:proofErr w:type="gramStart"/>
            <w:r w:rsidRPr="00012A68">
              <w:rPr>
                <w:rFonts w:ascii="Arial" w:eastAsia="Times New Roman" w:hAnsi="Arial" w:cs="Arial"/>
                <w:sz w:val="24"/>
                <w:szCs w:val="24"/>
              </w:rPr>
              <w:t>won’t</w:t>
            </w:r>
            <w:proofErr w:type="gramEnd"/>
            <w:r w:rsidRPr="00012A68">
              <w:rPr>
                <w:rFonts w:ascii="Arial" w:eastAsia="Times New Roman" w:hAnsi="Arial" w:cs="Arial"/>
                <w:sz w:val="24"/>
                <w:szCs w:val="24"/>
              </w:rPr>
              <w:t xml:space="preserve"> listen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29035A4E"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scared/terrified </w:t>
            </w:r>
          </w:p>
        </w:tc>
      </w:tr>
      <w:tr w:rsidR="006969CB" w:rsidRPr="00012A68" w14:paraId="7BEEE301" w14:textId="77777777" w:rsidTr="000476F9">
        <w:trPr>
          <w:trHeight w:val="263"/>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65351994"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colour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1232140"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music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BBF7B6C"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hot/cold </w:t>
            </w:r>
          </w:p>
        </w:tc>
      </w:tr>
      <w:tr w:rsidR="006969CB" w:rsidRPr="00012A68" w14:paraId="7270B3AF" w14:textId="77777777" w:rsidTr="000476F9">
        <w:trPr>
          <w:trHeight w:val="264"/>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16879879"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view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AF11E37"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sounds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F211007"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intimidated </w:t>
            </w:r>
          </w:p>
        </w:tc>
      </w:tr>
      <w:tr w:rsidR="006969CB" w:rsidRPr="00012A68" w14:paraId="02E92D35" w14:textId="77777777" w:rsidTr="000476F9">
        <w:trPr>
          <w:trHeight w:val="263"/>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68AA23ED"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read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23135E7"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noise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4EDD3F5"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pressure </w:t>
            </w:r>
          </w:p>
        </w:tc>
      </w:tr>
      <w:tr w:rsidR="006969CB" w:rsidRPr="00012A68" w14:paraId="536DCFF1" w14:textId="77777777" w:rsidTr="000476F9">
        <w:trPr>
          <w:trHeight w:val="263"/>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4677FD81"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picture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4452100"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volume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B0FAD07"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overwhelmed </w:t>
            </w:r>
          </w:p>
        </w:tc>
      </w:tr>
      <w:tr w:rsidR="006969CB" w:rsidRPr="00012A68" w14:paraId="6B07E840" w14:textId="77777777" w:rsidTr="000476F9">
        <w:trPr>
          <w:trHeight w:val="263"/>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36CF27B1"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watched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43294A8"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deaf ears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37DC553" w14:textId="77777777" w:rsidR="006969CB" w:rsidRPr="00012A68" w:rsidRDefault="006969CB" w:rsidP="000476F9">
            <w:pPr>
              <w:spacing w:after="0"/>
              <w:rPr>
                <w:rFonts w:ascii="Arial" w:eastAsia="Times New Roman" w:hAnsi="Arial" w:cs="Arial"/>
                <w:sz w:val="24"/>
                <w:szCs w:val="24"/>
              </w:rPr>
            </w:pPr>
            <w:proofErr w:type="gramStart"/>
            <w:r w:rsidRPr="00012A68">
              <w:rPr>
                <w:rFonts w:ascii="Arial" w:eastAsia="Times New Roman" w:hAnsi="Arial" w:cs="Arial"/>
                <w:sz w:val="24"/>
                <w:szCs w:val="24"/>
              </w:rPr>
              <w:t>can’t</w:t>
            </w:r>
            <w:proofErr w:type="gramEnd"/>
            <w:r w:rsidRPr="00012A68">
              <w:rPr>
                <w:rFonts w:ascii="Arial" w:eastAsia="Times New Roman" w:hAnsi="Arial" w:cs="Arial"/>
                <w:sz w:val="24"/>
                <w:szCs w:val="24"/>
              </w:rPr>
              <w:t xml:space="preserve"> connect </w:t>
            </w:r>
          </w:p>
        </w:tc>
      </w:tr>
      <w:tr w:rsidR="006969CB" w:rsidRPr="00012A68" w14:paraId="5D159C44" w14:textId="77777777" w:rsidTr="000476F9">
        <w:trPr>
          <w:trHeight w:val="263"/>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2965DD0E"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mind’s eye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3DE3B07"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arguing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F8B4652"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out of sync </w:t>
            </w:r>
          </w:p>
        </w:tc>
      </w:tr>
      <w:tr w:rsidR="006969CB" w:rsidRPr="00012A68" w14:paraId="165F708A" w14:textId="77777777" w:rsidTr="000476F9">
        <w:trPr>
          <w:trHeight w:val="264"/>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2118CCCC" w14:textId="77777777" w:rsidR="006969CB" w:rsidRPr="00012A68" w:rsidRDefault="006969CB" w:rsidP="000476F9">
            <w:pPr>
              <w:spacing w:after="0"/>
              <w:ind w:left="2"/>
              <w:rPr>
                <w:rFonts w:ascii="Arial" w:eastAsia="Times New Roman" w:hAnsi="Arial" w:cs="Arial"/>
                <w:sz w:val="24"/>
                <w:szCs w:val="24"/>
              </w:rPr>
            </w:pPr>
            <w:r w:rsidRPr="00012A68">
              <w:rPr>
                <w:rFonts w:ascii="Arial" w:eastAsia="Times New Roman" w:hAnsi="Arial" w:cs="Arial"/>
                <w:sz w:val="24"/>
                <w:szCs w:val="24"/>
              </w:rPr>
              <w:t xml:space="preserve">movie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F757DC2" w14:textId="77777777" w:rsidR="006969CB" w:rsidRPr="00012A68" w:rsidRDefault="006969CB" w:rsidP="000476F9">
            <w:pPr>
              <w:spacing w:after="0"/>
              <w:ind w:left="1"/>
              <w:rPr>
                <w:rFonts w:ascii="Arial" w:eastAsia="Times New Roman" w:hAnsi="Arial" w:cs="Arial"/>
                <w:sz w:val="24"/>
                <w:szCs w:val="24"/>
              </w:rPr>
            </w:pPr>
            <w:r w:rsidRPr="00012A68">
              <w:rPr>
                <w:rFonts w:ascii="Arial" w:eastAsia="Times New Roman" w:hAnsi="Arial" w:cs="Arial"/>
                <w:sz w:val="24"/>
                <w:szCs w:val="24"/>
              </w:rPr>
              <w:t xml:space="preserve">poor communication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9665889" w14:textId="77777777" w:rsidR="006969CB" w:rsidRPr="00012A68" w:rsidRDefault="006969CB" w:rsidP="000476F9">
            <w:pPr>
              <w:spacing w:after="0"/>
              <w:rPr>
                <w:rFonts w:ascii="Arial" w:eastAsia="Times New Roman" w:hAnsi="Arial" w:cs="Arial"/>
                <w:sz w:val="24"/>
                <w:szCs w:val="24"/>
              </w:rPr>
            </w:pPr>
            <w:r w:rsidRPr="00012A68">
              <w:rPr>
                <w:rFonts w:ascii="Arial" w:eastAsia="Times New Roman" w:hAnsi="Arial" w:cs="Arial"/>
                <w:sz w:val="24"/>
                <w:szCs w:val="24"/>
              </w:rPr>
              <w:t xml:space="preserve">helpless </w:t>
            </w:r>
          </w:p>
        </w:tc>
      </w:tr>
    </w:tbl>
    <w:p w14:paraId="666D1FC5" w14:textId="77777777" w:rsidR="006969CB" w:rsidRPr="00012A68" w:rsidRDefault="006969CB" w:rsidP="006969CB">
      <w:pPr>
        <w:spacing w:after="183" w:line="249" w:lineRule="auto"/>
        <w:rPr>
          <w:rFonts w:ascii="Arial" w:hAnsi="Arial" w:cs="Arial"/>
          <w:sz w:val="24"/>
          <w:szCs w:val="24"/>
        </w:rPr>
      </w:pPr>
      <w:r w:rsidRPr="00012A68">
        <w:rPr>
          <w:rFonts w:ascii="Arial" w:hAnsi="Arial" w:cs="Arial"/>
          <w:sz w:val="24"/>
          <w:szCs w:val="24"/>
        </w:rPr>
        <w:t xml:space="preserve">Table 1. Common words/phrases in each of the three main sensory communication modes (Extracted from Rubin </w:t>
      </w:r>
      <w:proofErr w:type="spellStart"/>
      <w:r w:rsidRPr="00012A68">
        <w:rPr>
          <w:rFonts w:ascii="Arial" w:hAnsi="Arial" w:cs="Arial"/>
          <w:sz w:val="24"/>
          <w:szCs w:val="24"/>
        </w:rPr>
        <w:t>Alaie</w:t>
      </w:r>
      <w:proofErr w:type="spellEnd"/>
      <w:r>
        <w:rPr>
          <w:rStyle w:val="FootnoteReference"/>
          <w:rFonts w:ascii="Arial" w:hAnsi="Arial" w:cs="Arial"/>
          <w:sz w:val="24"/>
          <w:szCs w:val="24"/>
        </w:rPr>
        <w:footnoteReference w:id="38"/>
      </w:r>
      <w:r w:rsidRPr="00012A68">
        <w:rPr>
          <w:rFonts w:ascii="Arial" w:hAnsi="Arial" w:cs="Arial"/>
          <w:sz w:val="24"/>
          <w:szCs w:val="24"/>
        </w:rPr>
        <w:t xml:space="preserve">) </w:t>
      </w:r>
    </w:p>
    <w:p w14:paraId="0368A6E8" w14:textId="77777777" w:rsidR="006969CB" w:rsidRDefault="006969CB" w:rsidP="006969CB">
      <w:pPr>
        <w:spacing w:after="180"/>
        <w:rPr>
          <w:rFonts w:ascii="Arial" w:hAnsi="Arial" w:cs="Arial"/>
          <w:sz w:val="24"/>
          <w:szCs w:val="24"/>
        </w:rPr>
      </w:pPr>
      <w:r w:rsidRPr="00012A68">
        <w:rPr>
          <w:rFonts w:ascii="Arial" w:hAnsi="Arial" w:cs="Arial"/>
          <w:sz w:val="24"/>
          <w:szCs w:val="24"/>
        </w:rPr>
        <w:t xml:space="preserve"> </w:t>
      </w:r>
      <w:r>
        <w:rPr>
          <w:rFonts w:ascii="Arial" w:hAnsi="Arial" w:cs="Arial"/>
          <w:sz w:val="24"/>
          <w:szCs w:val="24"/>
        </w:rPr>
        <w:br/>
      </w:r>
      <w:r>
        <w:rPr>
          <w:rFonts w:ascii="Arial" w:hAnsi="Arial" w:cs="Arial"/>
          <w:sz w:val="24"/>
          <w:szCs w:val="24"/>
        </w:rPr>
        <w:br/>
      </w:r>
    </w:p>
    <w:p w14:paraId="60D7B9B1" w14:textId="77777777" w:rsidR="006969CB" w:rsidRPr="00012A68" w:rsidRDefault="006969CB" w:rsidP="006969CB">
      <w:pPr>
        <w:numPr>
          <w:ilvl w:val="0"/>
          <w:numId w:val="38"/>
        </w:numPr>
        <w:spacing w:after="159" w:line="267" w:lineRule="auto"/>
        <w:ind w:right="65"/>
        <w:rPr>
          <w:rFonts w:ascii="Arial" w:hAnsi="Arial" w:cs="Arial"/>
          <w:sz w:val="24"/>
          <w:szCs w:val="24"/>
        </w:rPr>
      </w:pPr>
      <w:r w:rsidRPr="00012A68">
        <w:rPr>
          <w:rFonts w:ascii="Arial" w:hAnsi="Arial" w:cs="Arial"/>
          <w:sz w:val="24"/>
          <w:szCs w:val="24"/>
        </w:rPr>
        <w:lastRenderedPageBreak/>
        <w:t xml:space="preserve">Matching language </w:t>
      </w:r>
    </w:p>
    <w:p w14:paraId="4EFBA9F8" w14:textId="77777777" w:rsidR="006969CB" w:rsidRPr="00012A68" w:rsidRDefault="006969CB" w:rsidP="006969CB">
      <w:pPr>
        <w:spacing w:after="194"/>
        <w:ind w:left="-5" w:right="65"/>
        <w:rPr>
          <w:rFonts w:ascii="Arial" w:hAnsi="Arial" w:cs="Arial"/>
          <w:sz w:val="24"/>
          <w:szCs w:val="24"/>
        </w:rPr>
      </w:pPr>
      <w:r w:rsidRPr="00012A68">
        <w:rPr>
          <w:rFonts w:ascii="Arial" w:hAnsi="Arial" w:cs="Arial"/>
          <w:sz w:val="24"/>
          <w:szCs w:val="24"/>
        </w:rPr>
        <w:t xml:space="preserve">When the mediator has identified the dominant sensory representation (or mode) for each (and often each mediatee has a different mode), then the mediator can subtly match each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mode, pace the conversation and slowly be drawn into that person’s worldview and narrative. </w:t>
      </w:r>
      <w:proofErr w:type="spellStart"/>
      <w:r w:rsidRPr="00012A68">
        <w:rPr>
          <w:rFonts w:ascii="Arial" w:hAnsi="Arial" w:cs="Arial"/>
          <w:sz w:val="24"/>
          <w:szCs w:val="24"/>
        </w:rPr>
        <w:t>Ricoeur</w:t>
      </w:r>
      <w:proofErr w:type="spellEnd"/>
      <w:r w:rsidRPr="00012A68">
        <w:rPr>
          <w:rFonts w:ascii="Arial" w:hAnsi="Arial" w:cs="Arial"/>
          <w:sz w:val="24"/>
          <w:szCs w:val="24"/>
        </w:rPr>
        <w:t xml:space="preserve"> called this ‘</w:t>
      </w:r>
      <w:proofErr w:type="spellStart"/>
      <w:r w:rsidRPr="00012A68">
        <w:rPr>
          <w:rFonts w:ascii="Arial" w:hAnsi="Arial" w:cs="Arial"/>
          <w:sz w:val="24"/>
          <w:szCs w:val="24"/>
        </w:rPr>
        <w:t>emplotment</w:t>
      </w:r>
      <w:proofErr w:type="spellEnd"/>
      <w:r w:rsidRPr="00012A68">
        <w:rPr>
          <w:rFonts w:ascii="Arial" w:hAnsi="Arial" w:cs="Arial"/>
          <w:sz w:val="24"/>
          <w:szCs w:val="24"/>
        </w:rPr>
        <w:t xml:space="preserve">’. The mediator can add more positive, realistic and real options to the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narrative via linguistic metaphors and images called ‘predicates’</w:t>
      </w:r>
      <w:r w:rsidRPr="00012A68">
        <w:rPr>
          <w:rFonts w:ascii="Arial" w:hAnsi="Arial" w:cs="Arial"/>
          <w:sz w:val="24"/>
          <w:szCs w:val="24"/>
          <w:vertAlign w:val="superscript"/>
        </w:rPr>
        <w:footnoteReference w:id="39"/>
      </w:r>
      <w:r w:rsidRPr="00012A68">
        <w:rPr>
          <w:rFonts w:ascii="Arial" w:hAnsi="Arial" w:cs="Arial"/>
          <w:sz w:val="24"/>
          <w:szCs w:val="24"/>
        </w:rPr>
        <w:t xml:space="preserve">. </w:t>
      </w:r>
      <w:proofErr w:type="spellStart"/>
      <w:r w:rsidRPr="00012A68">
        <w:rPr>
          <w:rFonts w:ascii="Arial" w:hAnsi="Arial" w:cs="Arial"/>
          <w:sz w:val="24"/>
          <w:szCs w:val="24"/>
        </w:rPr>
        <w:t>Ricoeur</w:t>
      </w:r>
      <w:proofErr w:type="spellEnd"/>
      <w:r w:rsidRPr="00012A68">
        <w:rPr>
          <w:rFonts w:ascii="Arial" w:hAnsi="Arial" w:cs="Arial"/>
          <w:sz w:val="24"/>
          <w:szCs w:val="24"/>
        </w:rPr>
        <w:t xml:space="preserve"> held that a person (in this case the mediatee) could ‘meaningfully incorporate existing narratives (</w:t>
      </w:r>
      <w:proofErr w:type="gramStart"/>
      <w:r w:rsidRPr="00012A68">
        <w:rPr>
          <w:rFonts w:ascii="Arial" w:hAnsi="Arial" w:cs="Arial"/>
          <w:sz w:val="24"/>
          <w:szCs w:val="24"/>
        </w:rPr>
        <w:t>e.g.</w:t>
      </w:r>
      <w:proofErr w:type="gramEnd"/>
      <w:r w:rsidRPr="00012A68">
        <w:rPr>
          <w:rFonts w:ascii="Arial" w:hAnsi="Arial" w:cs="Arial"/>
          <w:sz w:val="24"/>
          <w:szCs w:val="24"/>
        </w:rPr>
        <w:t xml:space="preserve"> as suggested by the mediator….</w:t>
      </w:r>
      <w:r w:rsidRPr="00012A68">
        <w:rPr>
          <w:rFonts w:ascii="Arial" w:eastAsia="Arial" w:hAnsi="Arial" w:cs="Arial"/>
          <w:i/>
          <w:sz w:val="24"/>
          <w:szCs w:val="24"/>
        </w:rPr>
        <w:t>brackets added by author</w:t>
      </w:r>
      <w:r w:rsidRPr="00012A68">
        <w:rPr>
          <w:rFonts w:ascii="Arial" w:hAnsi="Arial" w:cs="Arial"/>
          <w:sz w:val="24"/>
          <w:szCs w:val="24"/>
        </w:rPr>
        <w:t xml:space="preserve">) into their own, through interpretation and </w:t>
      </w:r>
      <w:proofErr w:type="spellStart"/>
      <w:r w:rsidRPr="00012A68">
        <w:rPr>
          <w:rFonts w:ascii="Arial" w:hAnsi="Arial" w:cs="Arial"/>
          <w:sz w:val="24"/>
          <w:szCs w:val="24"/>
        </w:rPr>
        <w:t>emplotment</w:t>
      </w:r>
      <w:proofErr w:type="spellEnd"/>
      <w:r w:rsidRPr="00012A68">
        <w:rPr>
          <w:rFonts w:ascii="Arial" w:hAnsi="Arial" w:cs="Arial"/>
          <w:sz w:val="24"/>
          <w:szCs w:val="24"/>
        </w:rPr>
        <w:t>, and through this activity open up new — and real — potentialities for the subject’s being in the world.’</w:t>
      </w:r>
      <w:r w:rsidRPr="00012A68">
        <w:rPr>
          <w:rFonts w:ascii="Arial" w:hAnsi="Arial" w:cs="Arial"/>
          <w:sz w:val="24"/>
          <w:szCs w:val="24"/>
          <w:vertAlign w:val="superscript"/>
        </w:rPr>
        <w:t xml:space="preserve"> </w:t>
      </w:r>
      <w:r w:rsidRPr="00012A68">
        <w:rPr>
          <w:rFonts w:ascii="Arial" w:hAnsi="Arial" w:cs="Arial"/>
          <w:sz w:val="24"/>
          <w:szCs w:val="24"/>
          <w:vertAlign w:val="superscript"/>
        </w:rPr>
        <w:footnoteReference w:id="40"/>
      </w:r>
      <w:r w:rsidRPr="00012A68">
        <w:rPr>
          <w:rFonts w:ascii="Arial" w:hAnsi="Arial" w:cs="Arial"/>
          <w:sz w:val="24"/>
          <w:szCs w:val="24"/>
        </w:rPr>
        <w:t xml:space="preserve"> </w:t>
      </w:r>
    </w:p>
    <w:p w14:paraId="27B473CD" w14:textId="77777777" w:rsidR="006969CB" w:rsidRDefault="006969CB" w:rsidP="006969CB">
      <w:pPr>
        <w:spacing w:after="0"/>
        <w:ind w:right="443"/>
        <w:rPr>
          <w:rFonts w:ascii="Arial" w:eastAsia="Times New Roman" w:hAnsi="Arial" w:cs="Arial"/>
          <w:b/>
          <w:sz w:val="24"/>
          <w:szCs w:val="24"/>
        </w:rPr>
      </w:pPr>
    </w:p>
    <w:p w14:paraId="50CB37BE" w14:textId="77777777" w:rsidR="006969CB" w:rsidRPr="00012A68" w:rsidRDefault="006969CB" w:rsidP="006969CB">
      <w:pPr>
        <w:ind w:left="-5" w:right="65"/>
        <w:rPr>
          <w:rFonts w:ascii="Arial" w:hAnsi="Arial" w:cs="Arial"/>
          <w:sz w:val="24"/>
          <w:szCs w:val="24"/>
        </w:rPr>
      </w:pPr>
      <w:r w:rsidRPr="00012A68">
        <w:rPr>
          <w:rFonts w:ascii="Arial" w:hAnsi="Arial" w:cs="Arial"/>
          <w:sz w:val="24"/>
          <w:szCs w:val="24"/>
        </w:rPr>
        <w:t xml:space="preserve">Matching a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sensory representation can be subtly used throughout a mediation but is most useful in the pre-mediation interview, in the agenda setting and within the one-on-one breakout sessions. </w:t>
      </w:r>
    </w:p>
    <w:p w14:paraId="1F265DAD" w14:textId="77777777" w:rsidR="006969CB" w:rsidRPr="00012A68" w:rsidRDefault="006969CB" w:rsidP="006969CB">
      <w:pPr>
        <w:spacing w:after="161"/>
        <w:rPr>
          <w:rFonts w:ascii="Arial" w:hAnsi="Arial" w:cs="Arial"/>
          <w:sz w:val="24"/>
          <w:szCs w:val="24"/>
        </w:rPr>
      </w:pPr>
      <w:r w:rsidRPr="00012A68">
        <w:rPr>
          <w:rFonts w:ascii="Arial" w:hAnsi="Arial" w:cs="Arial"/>
          <w:sz w:val="24"/>
          <w:szCs w:val="24"/>
        </w:rPr>
        <w:t xml:space="preserve"> iii.</w:t>
      </w:r>
      <w:r w:rsidRPr="00012A68">
        <w:rPr>
          <w:rFonts w:ascii="Arial" w:eastAsia="Arial" w:hAnsi="Arial" w:cs="Arial"/>
          <w:b/>
          <w:sz w:val="24"/>
          <w:szCs w:val="24"/>
        </w:rPr>
        <w:t xml:space="preserve">  </w:t>
      </w:r>
      <w:r w:rsidRPr="00012A68">
        <w:rPr>
          <w:rFonts w:ascii="Arial" w:eastAsia="Arial" w:hAnsi="Arial" w:cs="Arial"/>
          <w:b/>
          <w:sz w:val="24"/>
          <w:szCs w:val="24"/>
        </w:rPr>
        <w:tab/>
      </w:r>
      <w:r w:rsidRPr="00012A68">
        <w:rPr>
          <w:rFonts w:ascii="Arial" w:hAnsi="Arial" w:cs="Arial"/>
          <w:sz w:val="24"/>
          <w:szCs w:val="24"/>
        </w:rPr>
        <w:t>Matching</w:t>
      </w:r>
      <w:r w:rsidRPr="00012A68">
        <w:rPr>
          <w:rFonts w:ascii="Arial" w:eastAsia="Arial" w:hAnsi="Arial" w:cs="Arial"/>
          <w:i/>
          <w:sz w:val="24"/>
          <w:szCs w:val="24"/>
        </w:rPr>
        <w:t xml:space="preserve"> </w:t>
      </w:r>
      <w:r w:rsidRPr="00012A68">
        <w:rPr>
          <w:rFonts w:ascii="Arial" w:hAnsi="Arial" w:cs="Arial"/>
          <w:sz w:val="24"/>
          <w:szCs w:val="24"/>
        </w:rPr>
        <w:t>body language</w:t>
      </w:r>
      <w:r w:rsidRPr="00012A68">
        <w:rPr>
          <w:rFonts w:ascii="Arial" w:hAnsi="Arial" w:cs="Arial"/>
          <w:sz w:val="24"/>
          <w:szCs w:val="24"/>
          <w:vertAlign w:val="superscript"/>
        </w:rPr>
        <w:footnoteReference w:id="41"/>
      </w:r>
      <w:r w:rsidRPr="00012A68">
        <w:rPr>
          <w:rFonts w:ascii="Arial" w:hAnsi="Arial" w:cs="Arial"/>
          <w:sz w:val="24"/>
          <w:szCs w:val="24"/>
        </w:rPr>
        <w:t xml:space="preserve"> </w:t>
      </w:r>
    </w:p>
    <w:p w14:paraId="5F501F52" w14:textId="24924436" w:rsidR="006969CB" w:rsidRPr="00012A68" w:rsidRDefault="006969CB" w:rsidP="001C0DB2">
      <w:pPr>
        <w:spacing w:after="0"/>
        <w:rPr>
          <w:rFonts w:ascii="Arial" w:hAnsi="Arial" w:cs="Arial"/>
          <w:sz w:val="24"/>
          <w:szCs w:val="24"/>
        </w:rPr>
      </w:pPr>
      <w:r w:rsidRPr="00012A68">
        <w:rPr>
          <w:rFonts w:ascii="Arial" w:hAnsi="Arial" w:cs="Arial"/>
          <w:sz w:val="24"/>
          <w:szCs w:val="24"/>
        </w:rPr>
        <w:t xml:space="preserve"> This is analogous to the entrainment produced by the mediator as a conductor (See ‘The mediator as a conductor’ in </w:t>
      </w:r>
      <w:r w:rsidRPr="00012A68">
        <w:rPr>
          <w:rFonts w:ascii="Arial" w:eastAsia="Arial" w:hAnsi="Arial" w:cs="Arial"/>
          <w:i/>
          <w:sz w:val="24"/>
          <w:szCs w:val="24"/>
        </w:rPr>
        <w:t>Pulse</w:t>
      </w:r>
      <w:r w:rsidRPr="00012A68">
        <w:rPr>
          <w:rFonts w:ascii="Arial" w:hAnsi="Arial" w:cs="Arial"/>
          <w:sz w:val="24"/>
          <w:szCs w:val="24"/>
        </w:rPr>
        <w:t>, September 2020</w:t>
      </w:r>
      <w:hyperlink r:id="rId7">
        <w:r w:rsidRPr="00012A68">
          <w:rPr>
            <w:rFonts w:ascii="Arial" w:hAnsi="Arial" w:cs="Arial"/>
            <w:sz w:val="24"/>
            <w:szCs w:val="24"/>
          </w:rPr>
          <w:t xml:space="preserve"> </w:t>
        </w:r>
      </w:hyperlink>
      <w:hyperlink r:id="rId8">
        <w:r w:rsidRPr="00012A68">
          <w:rPr>
            <w:rFonts w:ascii="Arial" w:hAnsi="Arial" w:cs="Arial"/>
            <w:color w:val="0000FF"/>
            <w:sz w:val="24"/>
            <w:szCs w:val="24"/>
            <w:u w:val="single" w:color="0000FF"/>
          </w:rPr>
          <w:t>here</w:t>
        </w:r>
      </w:hyperlink>
      <w:hyperlink r:id="rId9">
        <w:r w:rsidRPr="00012A68">
          <w:rPr>
            <w:rFonts w:ascii="Arial" w:hAnsi="Arial" w:cs="Arial"/>
            <w:sz w:val="24"/>
            <w:szCs w:val="24"/>
          </w:rPr>
          <w:t>)</w:t>
        </w:r>
      </w:hyperlink>
      <w:r w:rsidRPr="00012A68">
        <w:rPr>
          <w:rFonts w:ascii="Arial" w:hAnsi="Arial" w:cs="Arial"/>
          <w:sz w:val="24"/>
          <w:szCs w:val="24"/>
        </w:rPr>
        <w:t xml:space="preserve"> </w:t>
      </w:r>
    </w:p>
    <w:p w14:paraId="509F4DFB" w14:textId="7C2D21AC" w:rsidR="006969CB" w:rsidRPr="00012A68" w:rsidRDefault="006969CB" w:rsidP="00E74A98">
      <w:pPr>
        <w:spacing w:after="0"/>
        <w:rPr>
          <w:rFonts w:ascii="Arial" w:hAnsi="Arial" w:cs="Arial"/>
          <w:sz w:val="24"/>
          <w:szCs w:val="24"/>
        </w:rPr>
      </w:pPr>
      <w:r w:rsidRPr="00012A68">
        <w:rPr>
          <w:rFonts w:ascii="Arial" w:eastAsia="Arial" w:hAnsi="Arial" w:cs="Arial"/>
          <w:i/>
          <w:sz w:val="24"/>
          <w:szCs w:val="24"/>
        </w:rPr>
        <w:t xml:space="preserve"> </w:t>
      </w:r>
      <w:r w:rsidRPr="00012A68">
        <w:rPr>
          <w:rFonts w:ascii="Arial" w:hAnsi="Arial" w:cs="Arial"/>
          <w:sz w:val="24"/>
          <w:szCs w:val="24"/>
        </w:rPr>
        <w:t xml:space="preserve">breathing pattern: match your breathing rate to that of each mediatee in the </w:t>
      </w:r>
      <w:proofErr w:type="spellStart"/>
      <w:r w:rsidRPr="00012A68">
        <w:rPr>
          <w:rFonts w:ascii="Arial" w:hAnsi="Arial" w:cs="Arial"/>
          <w:sz w:val="24"/>
          <w:szCs w:val="24"/>
        </w:rPr>
        <w:t>premediation</w:t>
      </w:r>
      <w:proofErr w:type="spellEnd"/>
      <w:r w:rsidRPr="00012A68">
        <w:rPr>
          <w:rFonts w:ascii="Arial" w:hAnsi="Arial" w:cs="Arial"/>
          <w:sz w:val="24"/>
          <w:szCs w:val="24"/>
        </w:rPr>
        <w:t xml:space="preserve"> meeting, when listening to their initial narrative and during the one-on-one sessions </w:t>
      </w:r>
    </w:p>
    <w:p w14:paraId="0A7F7BDD" w14:textId="77777777" w:rsidR="006969CB" w:rsidRPr="00012A68" w:rsidRDefault="006969CB" w:rsidP="006969CB">
      <w:pPr>
        <w:numPr>
          <w:ilvl w:val="0"/>
          <w:numId w:val="33"/>
        </w:numPr>
        <w:spacing w:after="5" w:line="267" w:lineRule="auto"/>
        <w:ind w:right="65" w:hanging="148"/>
        <w:rPr>
          <w:rFonts w:ascii="Arial" w:hAnsi="Arial" w:cs="Arial"/>
          <w:sz w:val="24"/>
          <w:szCs w:val="24"/>
        </w:rPr>
      </w:pPr>
      <w:r w:rsidRPr="00012A68">
        <w:rPr>
          <w:rFonts w:ascii="Arial" w:hAnsi="Arial" w:cs="Arial"/>
          <w:sz w:val="24"/>
          <w:szCs w:val="24"/>
        </w:rPr>
        <w:t xml:space="preserve">posture: adjust your posture in subtle ways to approximate a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w:t>
      </w:r>
      <w:proofErr w:type="gramStart"/>
      <w:r w:rsidRPr="00012A68">
        <w:rPr>
          <w:rFonts w:ascii="Arial" w:hAnsi="Arial" w:cs="Arial"/>
          <w:sz w:val="24"/>
          <w:szCs w:val="24"/>
        </w:rPr>
        <w:t>posture</w:t>
      </w:r>
      <w:proofErr w:type="gramEnd"/>
      <w:r w:rsidRPr="00012A68">
        <w:rPr>
          <w:rFonts w:ascii="Arial" w:hAnsi="Arial" w:cs="Arial"/>
          <w:sz w:val="24"/>
          <w:szCs w:val="24"/>
        </w:rPr>
        <w:t xml:space="preserve"> </w:t>
      </w:r>
    </w:p>
    <w:p w14:paraId="57BF936B" w14:textId="77777777" w:rsidR="006969CB" w:rsidRPr="00012A68" w:rsidRDefault="006969CB" w:rsidP="006969CB">
      <w:pPr>
        <w:numPr>
          <w:ilvl w:val="0"/>
          <w:numId w:val="33"/>
        </w:numPr>
        <w:spacing w:after="5" w:line="267" w:lineRule="auto"/>
        <w:ind w:right="65" w:hanging="148"/>
        <w:rPr>
          <w:rFonts w:ascii="Arial" w:hAnsi="Arial" w:cs="Arial"/>
          <w:sz w:val="24"/>
          <w:szCs w:val="24"/>
        </w:rPr>
      </w:pPr>
      <w:r w:rsidRPr="00012A68">
        <w:rPr>
          <w:rFonts w:ascii="Arial" w:hAnsi="Arial" w:cs="Arial"/>
          <w:sz w:val="24"/>
          <w:szCs w:val="24"/>
        </w:rPr>
        <w:t xml:space="preserve">gestures: use similar hand and facial gesture when </w:t>
      </w:r>
      <w:proofErr w:type="gramStart"/>
      <w:r w:rsidRPr="00012A68">
        <w:rPr>
          <w:rFonts w:ascii="Arial" w:hAnsi="Arial" w:cs="Arial"/>
          <w:sz w:val="24"/>
          <w:szCs w:val="24"/>
        </w:rPr>
        <w:t>appropriate</w:t>
      </w:r>
      <w:proofErr w:type="gramEnd"/>
      <w:r w:rsidRPr="00012A68">
        <w:rPr>
          <w:rFonts w:ascii="Arial" w:hAnsi="Arial" w:cs="Arial"/>
          <w:sz w:val="24"/>
          <w:szCs w:val="24"/>
        </w:rPr>
        <w:t xml:space="preserve"> </w:t>
      </w:r>
    </w:p>
    <w:p w14:paraId="6B874A4F" w14:textId="77777777" w:rsidR="006969CB" w:rsidRPr="00012A68" w:rsidRDefault="006969CB" w:rsidP="006969CB">
      <w:pPr>
        <w:numPr>
          <w:ilvl w:val="0"/>
          <w:numId w:val="33"/>
        </w:numPr>
        <w:spacing w:after="151" w:line="267" w:lineRule="auto"/>
        <w:ind w:right="65" w:hanging="148"/>
        <w:rPr>
          <w:rFonts w:ascii="Arial" w:hAnsi="Arial" w:cs="Arial"/>
          <w:sz w:val="24"/>
          <w:szCs w:val="24"/>
        </w:rPr>
      </w:pPr>
      <w:r w:rsidRPr="00012A68">
        <w:rPr>
          <w:rFonts w:ascii="Arial" w:hAnsi="Arial" w:cs="Arial"/>
          <w:sz w:val="24"/>
          <w:szCs w:val="24"/>
        </w:rPr>
        <w:t xml:space="preserve">eye contact: to be used whenever possible as this is the ultimate way of engaging and holding a person's </w:t>
      </w:r>
      <w:proofErr w:type="gramStart"/>
      <w:r w:rsidRPr="00012A68">
        <w:rPr>
          <w:rFonts w:ascii="Arial" w:hAnsi="Arial" w:cs="Arial"/>
          <w:sz w:val="24"/>
          <w:szCs w:val="24"/>
        </w:rPr>
        <w:t>attention</w:t>
      </w:r>
      <w:proofErr w:type="gramEnd"/>
      <w:r w:rsidRPr="00012A68">
        <w:rPr>
          <w:rFonts w:ascii="Arial" w:hAnsi="Arial" w:cs="Arial"/>
          <w:sz w:val="24"/>
          <w:szCs w:val="24"/>
        </w:rPr>
        <w:t xml:space="preserve"> </w:t>
      </w:r>
    </w:p>
    <w:p w14:paraId="23761A0D" w14:textId="77777777" w:rsidR="006969CB" w:rsidRPr="00012A68" w:rsidRDefault="006969CB" w:rsidP="006969CB">
      <w:pPr>
        <w:tabs>
          <w:tab w:val="center" w:pos="1910"/>
        </w:tabs>
        <w:ind w:left="-15"/>
        <w:rPr>
          <w:rFonts w:ascii="Arial" w:hAnsi="Arial" w:cs="Arial"/>
          <w:sz w:val="24"/>
          <w:szCs w:val="24"/>
        </w:rPr>
      </w:pPr>
      <w:r w:rsidRPr="00012A68">
        <w:rPr>
          <w:rFonts w:ascii="Arial" w:hAnsi="Arial" w:cs="Arial"/>
          <w:sz w:val="24"/>
          <w:szCs w:val="24"/>
        </w:rPr>
        <w:t xml:space="preserve">iv.  </w:t>
      </w:r>
      <w:r w:rsidRPr="00012A68">
        <w:rPr>
          <w:rFonts w:ascii="Arial" w:hAnsi="Arial" w:cs="Arial"/>
          <w:sz w:val="24"/>
          <w:szCs w:val="24"/>
        </w:rPr>
        <w:tab/>
        <w:t>Matching voice tone.</w:t>
      </w:r>
      <w:r w:rsidRPr="00012A68">
        <w:rPr>
          <w:rFonts w:ascii="Arial" w:hAnsi="Arial" w:cs="Arial"/>
          <w:sz w:val="24"/>
          <w:szCs w:val="24"/>
          <w:vertAlign w:val="superscript"/>
        </w:rPr>
        <w:footnoteReference w:id="42"/>
      </w:r>
      <w:r w:rsidRPr="00012A68">
        <w:rPr>
          <w:rFonts w:ascii="Arial" w:hAnsi="Arial" w:cs="Arial"/>
          <w:sz w:val="24"/>
          <w:szCs w:val="24"/>
        </w:rPr>
        <w:t xml:space="preserve"> </w:t>
      </w:r>
    </w:p>
    <w:p w14:paraId="0BC34505" w14:textId="3615AD1B" w:rsidR="006969CB" w:rsidRPr="00012A68" w:rsidRDefault="006969CB" w:rsidP="00E74A98">
      <w:pPr>
        <w:spacing w:after="159"/>
        <w:rPr>
          <w:rFonts w:ascii="Arial" w:hAnsi="Arial" w:cs="Arial"/>
          <w:sz w:val="24"/>
          <w:szCs w:val="24"/>
        </w:rPr>
      </w:pPr>
      <w:r w:rsidRPr="00012A68">
        <w:rPr>
          <w:rFonts w:ascii="Arial" w:hAnsi="Arial" w:cs="Arial"/>
          <w:sz w:val="24"/>
          <w:szCs w:val="24"/>
        </w:rPr>
        <w:t xml:space="preserve"> his matching is very important where mediation is done over the phone as the visual component is missing. </w:t>
      </w:r>
    </w:p>
    <w:p w14:paraId="5D3B9227" w14:textId="77777777" w:rsidR="006969CB" w:rsidRPr="00012A68" w:rsidRDefault="006969CB" w:rsidP="006969CB">
      <w:pPr>
        <w:numPr>
          <w:ilvl w:val="0"/>
          <w:numId w:val="34"/>
        </w:numPr>
        <w:spacing w:after="5" w:line="267" w:lineRule="auto"/>
        <w:ind w:right="65" w:hanging="148"/>
        <w:rPr>
          <w:rFonts w:ascii="Arial" w:hAnsi="Arial" w:cs="Arial"/>
          <w:sz w:val="24"/>
          <w:szCs w:val="24"/>
        </w:rPr>
      </w:pPr>
      <w:r w:rsidRPr="00012A68">
        <w:rPr>
          <w:rFonts w:ascii="Arial" w:hAnsi="Arial" w:cs="Arial"/>
          <w:sz w:val="24"/>
          <w:szCs w:val="24"/>
        </w:rPr>
        <w:lastRenderedPageBreak/>
        <w:t xml:space="preserve">speed of speech </w:t>
      </w:r>
    </w:p>
    <w:p w14:paraId="5162CAFE" w14:textId="77777777" w:rsidR="006969CB" w:rsidRPr="00012A68" w:rsidRDefault="006969CB" w:rsidP="006969CB">
      <w:pPr>
        <w:numPr>
          <w:ilvl w:val="0"/>
          <w:numId w:val="34"/>
        </w:numPr>
        <w:spacing w:after="5" w:line="267" w:lineRule="auto"/>
        <w:ind w:right="65" w:hanging="148"/>
        <w:rPr>
          <w:rFonts w:ascii="Arial" w:hAnsi="Arial" w:cs="Arial"/>
          <w:sz w:val="24"/>
          <w:szCs w:val="24"/>
        </w:rPr>
      </w:pPr>
      <w:r w:rsidRPr="00012A68">
        <w:rPr>
          <w:rFonts w:ascii="Arial" w:hAnsi="Arial" w:cs="Arial"/>
          <w:sz w:val="24"/>
          <w:szCs w:val="24"/>
        </w:rPr>
        <w:t xml:space="preserve">volume of speech </w:t>
      </w:r>
    </w:p>
    <w:p w14:paraId="56125088" w14:textId="77777777" w:rsidR="006969CB" w:rsidRPr="00012A68" w:rsidRDefault="006969CB" w:rsidP="006969CB">
      <w:pPr>
        <w:numPr>
          <w:ilvl w:val="0"/>
          <w:numId w:val="34"/>
        </w:numPr>
        <w:spacing w:after="5" w:line="267" w:lineRule="auto"/>
        <w:ind w:right="65" w:hanging="148"/>
        <w:rPr>
          <w:rFonts w:ascii="Arial" w:hAnsi="Arial" w:cs="Arial"/>
          <w:sz w:val="24"/>
          <w:szCs w:val="24"/>
        </w:rPr>
      </w:pPr>
      <w:r w:rsidRPr="00012A68">
        <w:rPr>
          <w:rFonts w:ascii="Arial" w:hAnsi="Arial" w:cs="Arial"/>
          <w:sz w:val="24"/>
          <w:szCs w:val="24"/>
        </w:rPr>
        <w:t xml:space="preserve">rhythm of speech </w:t>
      </w:r>
    </w:p>
    <w:p w14:paraId="17A85E94" w14:textId="77777777" w:rsidR="006969CB" w:rsidRPr="00012A68" w:rsidRDefault="006969CB" w:rsidP="006969CB">
      <w:pPr>
        <w:numPr>
          <w:ilvl w:val="0"/>
          <w:numId w:val="34"/>
        </w:numPr>
        <w:spacing w:after="152" w:line="267" w:lineRule="auto"/>
        <w:ind w:right="65" w:hanging="148"/>
        <w:rPr>
          <w:rFonts w:ascii="Arial" w:hAnsi="Arial" w:cs="Arial"/>
          <w:sz w:val="24"/>
          <w:szCs w:val="24"/>
        </w:rPr>
      </w:pPr>
      <w:r w:rsidRPr="00012A68">
        <w:rPr>
          <w:rFonts w:ascii="Arial" w:hAnsi="Arial" w:cs="Arial"/>
          <w:sz w:val="24"/>
          <w:szCs w:val="24"/>
        </w:rPr>
        <w:t>characteristic sounds (</w:t>
      </w:r>
      <w:proofErr w:type="gramStart"/>
      <w:r w:rsidRPr="00012A68">
        <w:rPr>
          <w:rFonts w:ascii="Arial" w:hAnsi="Arial" w:cs="Arial"/>
          <w:sz w:val="24"/>
          <w:szCs w:val="24"/>
        </w:rPr>
        <w:t>e.g.</w:t>
      </w:r>
      <w:proofErr w:type="gramEnd"/>
      <w:r w:rsidRPr="00012A68">
        <w:rPr>
          <w:rFonts w:ascii="Arial" w:hAnsi="Arial" w:cs="Arial"/>
          <w:sz w:val="24"/>
          <w:szCs w:val="24"/>
        </w:rPr>
        <w:t xml:space="preserve"> coughs, sighs and hesitations) </w:t>
      </w:r>
      <w:r>
        <w:rPr>
          <w:rFonts w:ascii="Arial" w:hAnsi="Arial" w:cs="Arial"/>
          <w:sz w:val="24"/>
          <w:szCs w:val="24"/>
        </w:rPr>
        <w:br/>
      </w:r>
    </w:p>
    <w:p w14:paraId="31412032" w14:textId="77777777" w:rsidR="006969CB" w:rsidRPr="001C7783" w:rsidRDefault="006969CB" w:rsidP="006969CB">
      <w:pPr>
        <w:spacing w:after="355"/>
        <w:rPr>
          <w:rFonts w:ascii="Arial" w:hAnsi="Arial" w:cs="Arial"/>
          <w:b/>
          <w:bCs/>
          <w:sz w:val="24"/>
          <w:szCs w:val="24"/>
        </w:rPr>
      </w:pPr>
      <w:r w:rsidRPr="00012A68">
        <w:rPr>
          <w:rFonts w:ascii="Arial" w:hAnsi="Arial" w:cs="Arial"/>
          <w:sz w:val="24"/>
          <w:szCs w:val="24"/>
        </w:rPr>
        <w:t xml:space="preserve"> </w:t>
      </w:r>
      <w:r w:rsidRPr="001C7783">
        <w:rPr>
          <w:rFonts w:ascii="Arial" w:hAnsi="Arial" w:cs="Arial"/>
          <w:b/>
          <w:bCs/>
          <w:sz w:val="24"/>
          <w:szCs w:val="24"/>
        </w:rPr>
        <w:t xml:space="preserve">The Neuroscientific validation of NLP </w:t>
      </w:r>
    </w:p>
    <w:p w14:paraId="2A7CDC22" w14:textId="77777777" w:rsidR="006969CB" w:rsidRPr="00012A68" w:rsidRDefault="006969CB" w:rsidP="006969CB">
      <w:pPr>
        <w:spacing w:after="169"/>
        <w:ind w:left="-5" w:right="65"/>
        <w:rPr>
          <w:rFonts w:ascii="Arial" w:hAnsi="Arial" w:cs="Arial"/>
          <w:sz w:val="24"/>
          <w:szCs w:val="24"/>
        </w:rPr>
      </w:pPr>
      <w:r w:rsidRPr="00012A68">
        <w:rPr>
          <w:rFonts w:ascii="Arial" w:hAnsi="Arial" w:cs="Arial"/>
          <w:sz w:val="24"/>
          <w:szCs w:val="24"/>
        </w:rPr>
        <w:t xml:space="preserve">NLP has been heavily criticised by many researchers as being unscientific, unproven and yet another example of the California self-help movement from the seventies. This may well be at least partly true with the later ‘editions’, ‘models’, or revisions that incorporated NLP into salesmanship, sports, hypnosis and as a quick fix for memory problems. However, at the basic level, Bandler and Grinder’s universal modelling process of surface and deep structure has been validated by ongoing research by scientists into hippocampal memory storage, </w:t>
      </w:r>
      <w:proofErr w:type="gramStart"/>
      <w:r w:rsidRPr="00012A68">
        <w:rPr>
          <w:rFonts w:ascii="Arial" w:hAnsi="Arial" w:cs="Arial"/>
          <w:sz w:val="24"/>
          <w:szCs w:val="24"/>
        </w:rPr>
        <w:t>retrieval</w:t>
      </w:r>
      <w:proofErr w:type="gramEnd"/>
      <w:r w:rsidRPr="00012A68">
        <w:rPr>
          <w:rFonts w:ascii="Arial" w:hAnsi="Arial" w:cs="Arial"/>
          <w:sz w:val="24"/>
          <w:szCs w:val="24"/>
        </w:rPr>
        <w:t xml:space="preserve"> and decay over time.  </w:t>
      </w:r>
    </w:p>
    <w:p w14:paraId="1315C026" w14:textId="77777777" w:rsidR="006969CB" w:rsidRPr="00012A68" w:rsidRDefault="006969CB" w:rsidP="006969CB">
      <w:pPr>
        <w:spacing w:after="142"/>
        <w:ind w:left="-5" w:right="65"/>
        <w:rPr>
          <w:rFonts w:ascii="Arial" w:hAnsi="Arial" w:cs="Arial"/>
          <w:sz w:val="24"/>
          <w:szCs w:val="24"/>
        </w:rPr>
      </w:pPr>
      <w:r w:rsidRPr="00012A68">
        <w:rPr>
          <w:rFonts w:ascii="Arial" w:hAnsi="Arial" w:cs="Arial"/>
          <w:sz w:val="24"/>
          <w:szCs w:val="24"/>
        </w:rPr>
        <w:t xml:space="preserve">The following is a review of current knowledge relevant to Bandler and Grinder’s basic NLP. Reading it is not mandatory for </w:t>
      </w:r>
      <w:proofErr w:type="gramStart"/>
      <w:r w:rsidRPr="00012A68">
        <w:rPr>
          <w:rFonts w:ascii="Arial" w:hAnsi="Arial" w:cs="Arial"/>
          <w:sz w:val="24"/>
          <w:szCs w:val="24"/>
        </w:rPr>
        <w:t>mediators</w:t>
      </w:r>
      <w:proofErr w:type="gramEnd"/>
      <w:r w:rsidRPr="00012A68">
        <w:rPr>
          <w:rFonts w:ascii="Arial" w:hAnsi="Arial" w:cs="Arial"/>
          <w:sz w:val="24"/>
          <w:szCs w:val="24"/>
        </w:rPr>
        <w:t xml:space="preserve"> but a little extra knowledge never hurt anyone. You might see what Bandler and Grinder did; it might sound good to you and you might grasp the concept.  </w:t>
      </w:r>
    </w:p>
    <w:p w14:paraId="44792355" w14:textId="2F0D0ECC" w:rsidR="006969CB" w:rsidRPr="00012A68" w:rsidRDefault="006969CB" w:rsidP="006969CB">
      <w:pPr>
        <w:spacing w:after="110"/>
        <w:ind w:right="4"/>
        <w:jc w:val="center"/>
        <w:rPr>
          <w:rFonts w:ascii="Arial" w:hAnsi="Arial" w:cs="Arial"/>
          <w:sz w:val="24"/>
          <w:szCs w:val="24"/>
        </w:rPr>
      </w:pPr>
      <w:r w:rsidRPr="00012A68">
        <w:rPr>
          <w:rFonts w:ascii="Arial" w:hAnsi="Arial" w:cs="Arial"/>
          <w:noProof/>
          <w:sz w:val="24"/>
          <w:szCs w:val="24"/>
        </w:rPr>
        <w:drawing>
          <wp:inline distT="0" distB="0" distL="0" distR="0" wp14:anchorId="74AE037E" wp14:editId="4675C4D6">
            <wp:extent cx="312420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r w:rsidRPr="00012A68">
        <w:rPr>
          <w:rFonts w:ascii="Arial" w:hAnsi="Arial" w:cs="Arial"/>
          <w:sz w:val="24"/>
          <w:szCs w:val="24"/>
        </w:rPr>
        <w:t xml:space="preserve"> </w:t>
      </w:r>
    </w:p>
    <w:p w14:paraId="764D5030" w14:textId="77777777" w:rsidR="006969CB" w:rsidRPr="00012A68" w:rsidRDefault="006969CB" w:rsidP="006969CB">
      <w:pPr>
        <w:spacing w:after="151"/>
        <w:ind w:left="-5" w:right="65"/>
        <w:rPr>
          <w:rFonts w:ascii="Arial" w:hAnsi="Arial" w:cs="Arial"/>
          <w:sz w:val="24"/>
          <w:szCs w:val="24"/>
        </w:rPr>
      </w:pPr>
      <w:r w:rsidRPr="00012A68">
        <w:rPr>
          <w:rFonts w:ascii="Arial" w:hAnsi="Arial" w:cs="Arial"/>
          <w:sz w:val="24"/>
          <w:szCs w:val="24"/>
        </w:rPr>
        <w:t xml:space="preserve">Fig.1 </w:t>
      </w:r>
      <w:r w:rsidRPr="001C7783">
        <w:rPr>
          <w:rFonts w:ascii="Arial" w:hAnsi="Arial" w:cs="Arial"/>
          <w:b/>
          <w:bCs/>
          <w:sz w:val="24"/>
          <w:szCs w:val="24"/>
        </w:rPr>
        <w:t xml:space="preserve">Memory sites in the brain </w:t>
      </w:r>
    </w:p>
    <w:p w14:paraId="0F0A3940" w14:textId="77777777" w:rsidR="006969CB" w:rsidRPr="00012A68" w:rsidRDefault="006969CB" w:rsidP="006969CB">
      <w:pPr>
        <w:spacing w:after="138"/>
        <w:ind w:left="-5" w:right="65"/>
        <w:rPr>
          <w:rFonts w:ascii="Arial" w:hAnsi="Arial" w:cs="Arial"/>
          <w:sz w:val="24"/>
          <w:szCs w:val="24"/>
        </w:rPr>
      </w:pPr>
      <w:r w:rsidRPr="00012A68">
        <w:rPr>
          <w:rFonts w:ascii="Arial" w:hAnsi="Arial" w:cs="Arial"/>
          <w:sz w:val="24"/>
          <w:szCs w:val="24"/>
        </w:rPr>
        <w:t xml:space="preserve">Memory can exist as short-term storage in the hippocampus and/or </w:t>
      </w:r>
      <w:proofErr w:type="gramStart"/>
      <w:r w:rsidRPr="00012A68">
        <w:rPr>
          <w:rFonts w:ascii="Arial" w:hAnsi="Arial" w:cs="Arial"/>
          <w:sz w:val="24"/>
          <w:szCs w:val="24"/>
        </w:rPr>
        <w:t>long term</w:t>
      </w:r>
      <w:proofErr w:type="gramEnd"/>
      <w:r w:rsidRPr="00012A68">
        <w:rPr>
          <w:rFonts w:ascii="Arial" w:hAnsi="Arial" w:cs="Arial"/>
          <w:sz w:val="24"/>
          <w:szCs w:val="24"/>
        </w:rPr>
        <w:t xml:space="preserve"> storage primarily in the neocortex (the outer regions of the brain — see Fig.1). Initiation of memory comes from sensory impulses</w:t>
      </w:r>
      <w:r w:rsidRPr="00012A68">
        <w:rPr>
          <w:rFonts w:ascii="Arial" w:hAnsi="Arial" w:cs="Arial"/>
          <w:sz w:val="24"/>
          <w:szCs w:val="24"/>
          <w:vertAlign w:val="superscript"/>
        </w:rPr>
        <w:footnoteReference w:id="43"/>
      </w:r>
      <w:r w:rsidRPr="00012A68">
        <w:rPr>
          <w:rFonts w:ascii="Arial" w:hAnsi="Arial" w:cs="Arial"/>
          <w:sz w:val="24"/>
          <w:szCs w:val="24"/>
        </w:rPr>
        <w:t xml:space="preserve"> (visual, auditory, </w:t>
      </w:r>
      <w:proofErr w:type="spellStart"/>
      <w:r w:rsidRPr="00012A68">
        <w:rPr>
          <w:rFonts w:ascii="Arial" w:hAnsi="Arial" w:cs="Arial"/>
          <w:sz w:val="24"/>
          <w:szCs w:val="24"/>
        </w:rPr>
        <w:t>kinesthetic</w:t>
      </w:r>
      <w:proofErr w:type="spellEnd"/>
      <w:r w:rsidRPr="00012A68">
        <w:rPr>
          <w:rFonts w:ascii="Arial" w:hAnsi="Arial" w:cs="Arial"/>
          <w:sz w:val="24"/>
          <w:szCs w:val="24"/>
        </w:rPr>
        <w:t>,</w:t>
      </w:r>
      <w:r>
        <w:rPr>
          <w:rFonts w:ascii="Arial" w:hAnsi="Arial" w:cs="Arial"/>
          <w:sz w:val="24"/>
          <w:szCs w:val="24"/>
        </w:rPr>
        <w:t xml:space="preserve"> </w:t>
      </w:r>
      <w:proofErr w:type="gramStart"/>
      <w:r w:rsidRPr="00012A68">
        <w:rPr>
          <w:rFonts w:ascii="Arial" w:hAnsi="Arial" w:cs="Arial"/>
          <w:sz w:val="24"/>
          <w:szCs w:val="24"/>
        </w:rPr>
        <w:lastRenderedPageBreak/>
        <w:t>olfactory</w:t>
      </w:r>
      <w:proofErr w:type="gramEnd"/>
      <w:r w:rsidRPr="00012A68">
        <w:rPr>
          <w:rFonts w:ascii="Arial" w:hAnsi="Arial" w:cs="Arial"/>
          <w:sz w:val="24"/>
          <w:szCs w:val="24"/>
        </w:rPr>
        <w:t xml:space="preserve"> and gustatory) via the limbic system (hippocampus, cingulate cortex, olfactory cortex, and amygdala) and emotions from the hind brain. The hippocampus encodes these signals as episodic modules that are placed/embedded in the neocortex and other parts of the brain. Similar memory modules overlap each new module. Once this occurs the hippocampus no longer stores that memory. </w:t>
      </w:r>
      <w:proofErr w:type="gramStart"/>
      <w:r w:rsidRPr="00012A68">
        <w:rPr>
          <w:rFonts w:ascii="Arial" w:hAnsi="Arial" w:cs="Arial"/>
          <w:sz w:val="24"/>
          <w:szCs w:val="24"/>
        </w:rPr>
        <w:t>Instead</w:t>
      </w:r>
      <w:proofErr w:type="gramEnd"/>
      <w:r w:rsidRPr="00012A68">
        <w:rPr>
          <w:rFonts w:ascii="Arial" w:hAnsi="Arial" w:cs="Arial"/>
          <w:sz w:val="24"/>
          <w:szCs w:val="24"/>
        </w:rPr>
        <w:t xml:space="preserve"> it indexes it, so that if that memory is called for, it can be rapidly retrieved from the neocortex as vivid sensory and perceptual constructs. With repeated memory recall that original module is blended with the overlapping parts of similar modules. It is accurate but changed, recoded by the </w:t>
      </w:r>
      <w:proofErr w:type="gramStart"/>
      <w:r w:rsidRPr="00012A68">
        <w:rPr>
          <w:rFonts w:ascii="Arial" w:hAnsi="Arial" w:cs="Arial"/>
          <w:sz w:val="24"/>
          <w:szCs w:val="24"/>
        </w:rPr>
        <w:t>hippocampus</w:t>
      </w:r>
      <w:proofErr w:type="gramEnd"/>
      <w:r w:rsidRPr="00012A68">
        <w:rPr>
          <w:rFonts w:ascii="Arial" w:hAnsi="Arial" w:cs="Arial"/>
          <w:sz w:val="24"/>
          <w:szCs w:val="24"/>
        </w:rPr>
        <w:t xml:space="preserve"> and stored in the neocortex. Over time these blended memory modules can become strengthened and independent of the hippocampus (</w:t>
      </w:r>
      <w:proofErr w:type="gramStart"/>
      <w:r w:rsidRPr="00012A68">
        <w:rPr>
          <w:rFonts w:ascii="Arial" w:hAnsi="Arial" w:cs="Arial"/>
          <w:sz w:val="24"/>
          <w:szCs w:val="24"/>
        </w:rPr>
        <w:t>i.e.</w:t>
      </w:r>
      <w:proofErr w:type="gramEnd"/>
      <w:r w:rsidRPr="00012A68">
        <w:rPr>
          <w:rFonts w:ascii="Arial" w:hAnsi="Arial" w:cs="Arial"/>
          <w:sz w:val="24"/>
          <w:szCs w:val="24"/>
        </w:rPr>
        <w:t xml:space="preserve"> can operate directly out of the neocortex). With repeated recall these memory constructs lose their </w:t>
      </w:r>
      <w:proofErr w:type="spellStart"/>
      <w:r w:rsidRPr="00012A68">
        <w:rPr>
          <w:rFonts w:ascii="Arial" w:hAnsi="Arial" w:cs="Arial"/>
          <w:sz w:val="24"/>
          <w:szCs w:val="24"/>
        </w:rPr>
        <w:t>contextural</w:t>
      </w:r>
      <w:proofErr w:type="spellEnd"/>
      <w:r w:rsidRPr="00012A68">
        <w:rPr>
          <w:rFonts w:ascii="Arial" w:hAnsi="Arial" w:cs="Arial"/>
          <w:sz w:val="24"/>
          <w:szCs w:val="24"/>
        </w:rPr>
        <w:t xml:space="preserve"> richness and accuracy (decontextualised) and become more semantic (factual, lacking sensory and emotional impact) and often inaccurate. Yassa and </w:t>
      </w:r>
      <w:proofErr w:type="spellStart"/>
      <w:r w:rsidRPr="00012A68">
        <w:rPr>
          <w:rFonts w:ascii="Arial" w:hAnsi="Arial" w:cs="Arial"/>
          <w:sz w:val="24"/>
          <w:szCs w:val="24"/>
        </w:rPr>
        <w:t>Reagh</w:t>
      </w:r>
      <w:proofErr w:type="spellEnd"/>
      <w:r w:rsidRPr="00012A68">
        <w:rPr>
          <w:rFonts w:ascii="Arial" w:hAnsi="Arial" w:cs="Arial"/>
          <w:sz w:val="24"/>
          <w:szCs w:val="24"/>
          <w:vertAlign w:val="superscript"/>
        </w:rPr>
        <w:footnoteReference w:id="44"/>
      </w:r>
      <w:r w:rsidRPr="00012A68">
        <w:rPr>
          <w:rFonts w:ascii="Arial" w:hAnsi="Arial" w:cs="Arial"/>
          <w:sz w:val="24"/>
          <w:szCs w:val="24"/>
        </w:rPr>
        <w:t xml:space="preserve"> suggest this is a continuum (see Fig.2) </w:t>
      </w:r>
    </w:p>
    <w:p w14:paraId="164310D0" w14:textId="77777777" w:rsidR="006969CB" w:rsidRPr="00012A68" w:rsidRDefault="006969CB" w:rsidP="006969CB">
      <w:pPr>
        <w:pStyle w:val="Heading1"/>
        <w:ind w:left="-5"/>
        <w:rPr>
          <w:rFonts w:ascii="Arial" w:hAnsi="Arial" w:cs="Arial"/>
          <w:sz w:val="24"/>
          <w:szCs w:val="24"/>
        </w:rPr>
      </w:pPr>
      <w:r w:rsidRPr="00012A68">
        <w:rPr>
          <w:rFonts w:ascii="Arial" w:hAnsi="Arial" w:cs="Arial"/>
          <w:sz w:val="24"/>
          <w:szCs w:val="24"/>
        </w:rPr>
        <w:t>Memory storage and retrieval</w:t>
      </w:r>
    </w:p>
    <w:p w14:paraId="25E8B6C2" w14:textId="609DEF03" w:rsidR="006969CB" w:rsidRPr="00012A68" w:rsidRDefault="006969CB" w:rsidP="006969CB">
      <w:pPr>
        <w:spacing w:after="0"/>
        <w:jc w:val="right"/>
        <w:rPr>
          <w:rFonts w:ascii="Arial" w:hAnsi="Arial" w:cs="Arial"/>
          <w:sz w:val="24"/>
          <w:szCs w:val="24"/>
        </w:rPr>
      </w:pPr>
      <w:r w:rsidRPr="00012A68">
        <w:rPr>
          <w:rFonts w:ascii="Arial" w:hAnsi="Arial" w:cs="Arial"/>
          <w:noProof/>
          <w:sz w:val="24"/>
          <w:szCs w:val="24"/>
        </w:rPr>
        <w:drawing>
          <wp:inline distT="0" distB="0" distL="0" distR="0" wp14:anchorId="52C8ECFD" wp14:editId="2E2F1DFB">
            <wp:extent cx="5731510" cy="37509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r w:rsidRPr="00012A68">
        <w:rPr>
          <w:rFonts w:ascii="Arial" w:hAnsi="Arial" w:cs="Arial"/>
          <w:sz w:val="24"/>
          <w:szCs w:val="24"/>
        </w:rPr>
        <w:t xml:space="preserve"> </w:t>
      </w:r>
    </w:p>
    <w:p w14:paraId="6BB7F6FB" w14:textId="77777777" w:rsidR="006969CB" w:rsidRPr="00012A68" w:rsidRDefault="006969CB" w:rsidP="006969CB">
      <w:pPr>
        <w:spacing w:after="261"/>
        <w:ind w:left="-5" w:right="3403"/>
        <w:rPr>
          <w:rFonts w:ascii="Arial" w:hAnsi="Arial" w:cs="Arial"/>
          <w:sz w:val="24"/>
          <w:szCs w:val="24"/>
        </w:rPr>
      </w:pPr>
      <w:r w:rsidRPr="00012A68">
        <w:rPr>
          <w:rFonts w:ascii="Arial" w:hAnsi="Arial" w:cs="Arial"/>
          <w:sz w:val="24"/>
          <w:szCs w:val="24"/>
        </w:rPr>
        <w:lastRenderedPageBreak/>
        <w:t xml:space="preserve">Fig.2. Memory storage and retrieval continuum Taken from Yassa and </w:t>
      </w:r>
      <w:proofErr w:type="spellStart"/>
      <w:r w:rsidRPr="00012A68">
        <w:rPr>
          <w:rFonts w:ascii="Arial" w:hAnsi="Arial" w:cs="Arial"/>
          <w:sz w:val="24"/>
          <w:szCs w:val="24"/>
        </w:rPr>
        <w:t>Reagh</w:t>
      </w:r>
      <w:proofErr w:type="spellEnd"/>
      <w:r w:rsidRPr="00012A68">
        <w:rPr>
          <w:rFonts w:ascii="Arial" w:hAnsi="Arial" w:cs="Arial"/>
          <w:sz w:val="24"/>
          <w:szCs w:val="24"/>
          <w:vertAlign w:val="superscript"/>
        </w:rPr>
        <w:footnoteReference w:id="45"/>
      </w:r>
      <w:r w:rsidRPr="00012A68">
        <w:rPr>
          <w:rFonts w:ascii="Arial" w:hAnsi="Arial" w:cs="Arial"/>
          <w:sz w:val="24"/>
          <w:szCs w:val="24"/>
        </w:rPr>
        <w:t xml:space="preserve"> </w:t>
      </w:r>
    </w:p>
    <w:p w14:paraId="7A4244C6" w14:textId="77777777" w:rsidR="006969CB" w:rsidRPr="00012A68" w:rsidRDefault="006969CB" w:rsidP="006969CB">
      <w:pPr>
        <w:pStyle w:val="Heading1"/>
        <w:spacing w:after="124"/>
        <w:ind w:left="-5"/>
        <w:rPr>
          <w:rFonts w:ascii="Arial" w:hAnsi="Arial" w:cs="Arial"/>
          <w:sz w:val="24"/>
          <w:szCs w:val="24"/>
        </w:rPr>
      </w:pPr>
      <w:r w:rsidRPr="00012A68">
        <w:rPr>
          <w:rFonts w:ascii="Arial" w:hAnsi="Arial" w:cs="Arial"/>
          <w:sz w:val="24"/>
          <w:szCs w:val="24"/>
        </w:rPr>
        <w:t xml:space="preserve">Conclusion </w:t>
      </w:r>
    </w:p>
    <w:p w14:paraId="5B554FDF" w14:textId="77777777" w:rsidR="006969CB" w:rsidRPr="00012A68" w:rsidRDefault="006969CB" w:rsidP="006969CB">
      <w:pPr>
        <w:spacing w:after="33"/>
        <w:ind w:left="-5" w:right="65"/>
        <w:rPr>
          <w:rFonts w:ascii="Arial" w:hAnsi="Arial" w:cs="Arial"/>
          <w:sz w:val="24"/>
          <w:szCs w:val="24"/>
        </w:rPr>
      </w:pPr>
      <w:r w:rsidRPr="00012A68">
        <w:rPr>
          <w:rFonts w:ascii="Arial" w:hAnsi="Arial" w:cs="Arial"/>
          <w:sz w:val="24"/>
          <w:szCs w:val="24"/>
        </w:rPr>
        <w:t xml:space="preserve">Bandler and Grinder’s sensory mapping and linguistic communication modes, in a person under stress or affected by a recall of a previous stress or shock match da Vinci’s quote. Such a person would be one </w:t>
      </w:r>
      <w:proofErr w:type="gramStart"/>
      <w:r w:rsidRPr="00012A68">
        <w:rPr>
          <w:rFonts w:ascii="Arial" w:hAnsi="Arial" w:cs="Arial"/>
          <w:sz w:val="24"/>
          <w:szCs w:val="24"/>
        </w:rPr>
        <w:t>who</w:t>
      </w:r>
      <w:proofErr w:type="gramEnd"/>
      <w:r w:rsidRPr="00012A68">
        <w:rPr>
          <w:rFonts w:ascii="Arial" w:hAnsi="Arial" w:cs="Arial"/>
          <w:sz w:val="24"/>
          <w:szCs w:val="24"/>
        </w:rPr>
        <w:t xml:space="preserve"> </w:t>
      </w:r>
    </w:p>
    <w:p w14:paraId="72E6063C" w14:textId="77777777" w:rsidR="006969CB" w:rsidRPr="00012A68" w:rsidRDefault="006969CB" w:rsidP="006969CB">
      <w:pPr>
        <w:spacing w:after="158" w:line="260" w:lineRule="auto"/>
        <w:ind w:left="-5"/>
        <w:rPr>
          <w:rFonts w:ascii="Arial" w:hAnsi="Arial" w:cs="Arial"/>
          <w:sz w:val="24"/>
          <w:szCs w:val="24"/>
        </w:rPr>
      </w:pPr>
      <w:r w:rsidRPr="00012A68">
        <w:rPr>
          <w:rFonts w:ascii="Arial" w:eastAsia="Arial" w:hAnsi="Arial" w:cs="Arial"/>
          <w:i/>
          <w:sz w:val="24"/>
          <w:szCs w:val="24"/>
        </w:rPr>
        <w:t xml:space="preserve">‘looks without seeing, listens without hearing, touches without feeling, eats without tasting, moves without physical awareness, inhales without awareness of odour or fragrance, and talks without thinking.’ </w:t>
      </w:r>
    </w:p>
    <w:p w14:paraId="7D8A1F08" w14:textId="77777777" w:rsidR="006969CB" w:rsidRPr="00012A68" w:rsidRDefault="006969CB" w:rsidP="006969CB">
      <w:pPr>
        <w:spacing w:after="151"/>
        <w:ind w:left="-5" w:right="65"/>
        <w:rPr>
          <w:rFonts w:ascii="Arial" w:hAnsi="Arial" w:cs="Arial"/>
          <w:sz w:val="24"/>
          <w:szCs w:val="24"/>
        </w:rPr>
      </w:pPr>
      <w:r w:rsidRPr="00012A68">
        <w:rPr>
          <w:rFonts w:ascii="Arial" w:hAnsi="Arial" w:cs="Arial"/>
          <w:sz w:val="24"/>
          <w:szCs w:val="24"/>
        </w:rPr>
        <w:t xml:space="preserve">Bandler and Grinder cracked the code and showed the world how to rectify the sensory anomalies, leading to better functioning. </w:t>
      </w:r>
    </w:p>
    <w:p w14:paraId="36D58432" w14:textId="77777777" w:rsidR="006969CB" w:rsidRPr="00012A68" w:rsidRDefault="006969CB" w:rsidP="006969CB">
      <w:pPr>
        <w:rPr>
          <w:rFonts w:ascii="Arial" w:hAnsi="Arial" w:cs="Arial"/>
          <w:sz w:val="24"/>
          <w:szCs w:val="24"/>
        </w:rPr>
      </w:pPr>
      <w:r w:rsidRPr="00012A68">
        <w:rPr>
          <w:rFonts w:ascii="Arial" w:hAnsi="Arial" w:cs="Arial"/>
          <w:sz w:val="24"/>
          <w:szCs w:val="24"/>
        </w:rPr>
        <w:t xml:space="preserve"> </w:t>
      </w:r>
    </w:p>
    <w:p w14:paraId="383D499B" w14:textId="77777777" w:rsidR="006969CB" w:rsidRDefault="006969CB" w:rsidP="006969CB">
      <w:pPr>
        <w:spacing w:after="0"/>
      </w:pPr>
      <w:r>
        <w:t xml:space="preserve"> </w:t>
      </w:r>
    </w:p>
    <w:p w14:paraId="223D982D" w14:textId="77777777" w:rsidR="006969CB" w:rsidRPr="006E1CFA" w:rsidRDefault="006969CB" w:rsidP="006969CB">
      <w:pPr>
        <w:spacing w:line="360" w:lineRule="auto"/>
        <w:rPr>
          <w:rFonts w:ascii="Arial" w:hAnsi="Arial" w:cs="Arial"/>
          <w:color w:val="000000"/>
          <w:sz w:val="24"/>
          <w:szCs w:val="24"/>
        </w:rPr>
      </w:pPr>
    </w:p>
    <w:p w14:paraId="3003BA29" w14:textId="77777777" w:rsidR="006969CB" w:rsidRPr="00DD5083" w:rsidRDefault="006969CB" w:rsidP="006969CB">
      <w:pPr>
        <w:rPr>
          <w:lang w:val="en-US"/>
        </w:rPr>
      </w:pPr>
    </w:p>
    <w:p w14:paraId="6FDCAA83"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61C073B7"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1827F18C"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098BD6D9"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18D54CE6"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27277B17"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017E7CB7"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7E17D4BC" w14:textId="77777777" w:rsidR="00601A98" w:rsidRDefault="00601A98" w:rsidP="006969CB">
      <w:pPr>
        <w:pStyle w:val="Heading1"/>
        <w:spacing w:before="460" w:after="120" w:line="259" w:lineRule="auto"/>
        <w:jc w:val="left"/>
        <w:rPr>
          <w:rFonts w:ascii="Arial" w:eastAsia="Arial" w:hAnsi="Arial" w:cs="Arial"/>
          <w:color w:val="262626"/>
          <w:sz w:val="28"/>
          <w:szCs w:val="28"/>
        </w:rPr>
      </w:pPr>
    </w:p>
    <w:p w14:paraId="1A097922" w14:textId="6C832463" w:rsidR="006969CB" w:rsidRPr="00584C16" w:rsidRDefault="006969CB" w:rsidP="006969CB">
      <w:pPr>
        <w:pStyle w:val="Heading1"/>
        <w:spacing w:before="460" w:after="120" w:line="259" w:lineRule="auto"/>
        <w:jc w:val="left"/>
        <w:rPr>
          <w:rFonts w:ascii="Arial" w:eastAsia="Arial" w:hAnsi="Arial" w:cs="Arial"/>
          <w:color w:val="262626"/>
          <w:sz w:val="28"/>
          <w:szCs w:val="28"/>
          <w:lang w:val="en-AU"/>
        </w:rPr>
      </w:pPr>
      <w:r w:rsidRPr="00584C16">
        <w:rPr>
          <w:rFonts w:ascii="Arial" w:eastAsia="Arial" w:hAnsi="Arial" w:cs="Arial"/>
          <w:color w:val="262626"/>
          <w:sz w:val="28"/>
          <w:szCs w:val="28"/>
        </w:rPr>
        <w:t xml:space="preserve">The mediator as conductor </w:t>
      </w:r>
      <w:r w:rsidR="00C97C4E">
        <w:rPr>
          <w:rFonts w:ascii="Arial" w:eastAsia="Arial" w:hAnsi="Arial" w:cs="Arial"/>
          <w:color w:val="262626"/>
          <w:sz w:val="28"/>
          <w:szCs w:val="28"/>
        </w:rPr>
        <w:t>part 4</w:t>
      </w:r>
    </w:p>
    <w:p w14:paraId="7878D6B4" w14:textId="691ECA7A" w:rsidR="006969CB" w:rsidRDefault="006969CB" w:rsidP="006969CB">
      <w:pPr>
        <w:spacing w:after="158" w:line="260" w:lineRule="auto"/>
        <w:ind w:left="-5"/>
      </w:pPr>
      <w:r w:rsidRPr="00584C16">
        <w:rPr>
          <w:rFonts w:ascii="Arial" w:eastAsia="Arial" w:hAnsi="Arial" w:cs="Arial"/>
          <w:b/>
          <w:bCs/>
          <w:color w:val="595959"/>
          <w:sz w:val="24"/>
          <w:szCs w:val="24"/>
          <w:lang w:val="en-US"/>
        </w:rPr>
        <w:t>Transactional Analysis</w:t>
      </w:r>
      <w:r>
        <w:rPr>
          <w:rFonts w:ascii="Arial" w:eastAsia="Arial" w:hAnsi="Arial" w:cs="Arial"/>
          <w:b/>
          <w:bCs/>
          <w:color w:val="595959"/>
          <w:sz w:val="24"/>
          <w:szCs w:val="24"/>
          <w:lang w:val="en-US"/>
        </w:rPr>
        <w:br/>
      </w:r>
      <w:r>
        <w:rPr>
          <w:rFonts w:ascii="Arial" w:eastAsia="Arial" w:hAnsi="Arial" w:cs="Arial"/>
          <w:i/>
        </w:rPr>
        <w:t>The</w:t>
      </w:r>
      <w:r w:rsidR="00C23ABA">
        <w:rPr>
          <w:rFonts w:ascii="Arial" w:eastAsia="Arial" w:hAnsi="Arial" w:cs="Arial"/>
          <w:i/>
        </w:rPr>
        <w:t xml:space="preserve"> fourth</w:t>
      </w:r>
      <w:r>
        <w:rPr>
          <w:rFonts w:ascii="Arial" w:eastAsia="Arial" w:hAnsi="Arial" w:cs="Arial"/>
          <w:i/>
        </w:rPr>
        <w:t xml:space="preserve"> article in the ‘Mediator as a conductor’ series</w:t>
      </w:r>
      <w:r>
        <w:rPr>
          <w:rFonts w:ascii="Arial" w:eastAsia="Arial" w:hAnsi="Arial" w:cs="Arial"/>
          <w:b/>
          <w:sz w:val="28"/>
        </w:rPr>
        <w:t xml:space="preserve"> </w:t>
      </w:r>
    </w:p>
    <w:p w14:paraId="5D7D3F8D" w14:textId="277B3D22" w:rsidR="006969CB" w:rsidRPr="005D21B0" w:rsidRDefault="006969CB" w:rsidP="006969CB">
      <w:pPr>
        <w:spacing w:after="120"/>
        <w:rPr>
          <w:rFonts w:ascii="Arial" w:eastAsia="Arial" w:hAnsi="Arial" w:cs="Arial"/>
          <w:color w:val="595959"/>
          <w:sz w:val="24"/>
          <w:szCs w:val="24"/>
        </w:rPr>
      </w:pPr>
      <w:r w:rsidRPr="00FA6780">
        <w:rPr>
          <w:rFonts w:ascii="Arial" w:eastAsia="Arial" w:hAnsi="Arial" w:cs="Arial"/>
          <w:color w:val="FF0000"/>
          <w:sz w:val="24"/>
          <w:szCs w:val="24"/>
          <w:lang w:val="en-US"/>
        </w:rPr>
        <w:t>Musical Connection</w:t>
      </w:r>
      <w:r>
        <w:rPr>
          <w:rFonts w:ascii="Arial" w:eastAsia="Arial" w:hAnsi="Arial" w:cs="Arial"/>
          <w:color w:val="595959"/>
          <w:sz w:val="24"/>
          <w:szCs w:val="24"/>
          <w:lang w:val="en-US"/>
        </w:rPr>
        <w:t xml:space="preserve">: </w:t>
      </w:r>
      <w:r w:rsidRPr="005D21B0">
        <w:rPr>
          <w:rFonts w:ascii="Arial" w:eastAsia="Arial" w:hAnsi="Arial" w:cs="Arial"/>
          <w:color w:val="595959"/>
          <w:sz w:val="24"/>
          <w:szCs w:val="24"/>
          <w:lang w:val="en-US"/>
        </w:rPr>
        <w:t>Transactional Analysis (TA) incorporates a number of triads of emotional and/or character traits, including the Parent, Adult and Child ego states. I have chosen Mozart's “trio divertimento for violin, cello and viola”, a beautiful piece, with the 3 instruments reminding me of the Father bear, Mother bear and Baby bear family and their interconnectedness.</w:t>
      </w:r>
    </w:p>
    <w:p w14:paraId="28FBDAB1" w14:textId="77777777" w:rsidR="006969CB" w:rsidRPr="005D21B0" w:rsidRDefault="006969CB" w:rsidP="006969CB">
      <w:pPr>
        <w:spacing w:after="120"/>
        <w:rPr>
          <w:rFonts w:ascii="Arial" w:eastAsia="Arial" w:hAnsi="Arial" w:cs="Arial"/>
          <w:color w:val="595959"/>
          <w:sz w:val="24"/>
          <w:szCs w:val="24"/>
        </w:rPr>
      </w:pPr>
    </w:p>
    <w:p w14:paraId="6101834D"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The concepts embodied in Transactional Analysis are useful tools (musical repertoire) for a mediator. A mediator does not get into the treatment side of TA, she merely uses the information she observes and experiences within a meditation from a TA mindset, to help her understand where each mediatee is coming from. In turn, this process can mediate the mediator's thinking, language (verbal and non-verbal) and demeanor.</w:t>
      </w:r>
    </w:p>
    <w:p w14:paraId="12171A5C"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 xml:space="preserve">In the 1950’s, Eric Berne, a US Army psychiatrist treating Post World War 11 and Korean veterans with what nowadays would be called Post-Traumatic Stress Syndrome (PTSD), found Freudian psychiatry was time-consuming, ineffective, and poorly understood by the average person. Berne was an excellent listener, a compassionate </w:t>
      </w:r>
      <w:proofErr w:type="gramStart"/>
      <w:r w:rsidRPr="005D21B0">
        <w:rPr>
          <w:rFonts w:ascii="Arial" w:eastAsia="Arial" w:hAnsi="Arial" w:cs="Arial"/>
          <w:color w:val="595959"/>
          <w:sz w:val="24"/>
          <w:szCs w:val="24"/>
          <w:lang w:val="en-US"/>
        </w:rPr>
        <w:t>doctor</w:t>
      </w:r>
      <w:proofErr w:type="gramEnd"/>
      <w:r w:rsidRPr="005D21B0">
        <w:rPr>
          <w:rFonts w:ascii="Arial" w:eastAsia="Arial" w:hAnsi="Arial" w:cs="Arial"/>
          <w:color w:val="595959"/>
          <w:sz w:val="24"/>
          <w:szCs w:val="24"/>
          <w:lang w:val="en-US"/>
        </w:rPr>
        <w:t xml:space="preserve"> and a practical thinker. He developed a simple to teach and understand psychoanalysis therapy he called Transactional Analysis</w:t>
      </w:r>
      <w:r w:rsidRPr="005D21B0">
        <w:rPr>
          <w:rFonts w:ascii="Arial" w:eastAsia="Arial" w:hAnsi="Arial" w:cs="Arial"/>
          <w:color w:val="595959"/>
          <w:sz w:val="24"/>
          <w:szCs w:val="24"/>
          <w:vertAlign w:val="superscript"/>
          <w:lang w:val="en-US"/>
        </w:rPr>
        <w:t>1</w:t>
      </w:r>
      <w:r w:rsidRPr="005D21B0">
        <w:rPr>
          <w:rFonts w:ascii="Arial" w:eastAsia="Arial" w:hAnsi="Arial" w:cs="Arial"/>
          <w:color w:val="595959"/>
          <w:sz w:val="24"/>
          <w:szCs w:val="24"/>
          <w:lang w:val="en-US"/>
        </w:rPr>
        <w:t>.</w:t>
      </w:r>
    </w:p>
    <w:p w14:paraId="1B5AF8CA"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The starting points useful for mediators are:</w:t>
      </w:r>
    </w:p>
    <w:p w14:paraId="0C072E29" w14:textId="77777777" w:rsidR="006969CB" w:rsidRPr="005D21B0" w:rsidRDefault="006969CB" w:rsidP="006969CB">
      <w:pPr>
        <w:pStyle w:val="ListParagraph"/>
        <w:numPr>
          <w:ilvl w:val="0"/>
          <w:numId w:val="5"/>
        </w:numPr>
        <w:spacing w:after="120"/>
        <w:rPr>
          <w:rFonts w:eastAsia="Times New Roman"/>
          <w:color w:val="595959"/>
          <w:sz w:val="24"/>
          <w:szCs w:val="24"/>
        </w:rPr>
      </w:pPr>
      <w:r w:rsidRPr="005D21B0">
        <w:rPr>
          <w:rFonts w:ascii="Arial" w:eastAsia="Arial" w:hAnsi="Arial" w:cs="Arial"/>
          <w:color w:val="595959"/>
          <w:sz w:val="24"/>
          <w:szCs w:val="24"/>
          <w:lang w:val="en-US"/>
        </w:rPr>
        <w:lastRenderedPageBreak/>
        <w:t>The Parent-Adult -Child (PAC) Ego States (Fig. 1)</w:t>
      </w:r>
    </w:p>
    <w:p w14:paraId="0A828708" w14:textId="77777777" w:rsidR="006969CB" w:rsidRPr="005D21B0" w:rsidRDefault="006969CB" w:rsidP="006969CB">
      <w:pPr>
        <w:pStyle w:val="ListParagraph"/>
        <w:numPr>
          <w:ilvl w:val="0"/>
          <w:numId w:val="5"/>
        </w:numPr>
        <w:spacing w:after="120"/>
        <w:rPr>
          <w:rFonts w:eastAsia="Times New Roman"/>
          <w:color w:val="595959"/>
          <w:sz w:val="24"/>
          <w:szCs w:val="24"/>
        </w:rPr>
      </w:pPr>
      <w:r w:rsidRPr="005D21B0">
        <w:rPr>
          <w:rFonts w:ascii="Arial" w:eastAsia="Arial" w:hAnsi="Arial" w:cs="Arial"/>
          <w:color w:val="595959"/>
          <w:sz w:val="24"/>
          <w:szCs w:val="24"/>
          <w:lang w:val="en-US"/>
        </w:rPr>
        <w:t>Games people Play</w:t>
      </w:r>
      <w:r w:rsidRPr="005D21B0">
        <w:rPr>
          <w:rFonts w:ascii="Arial" w:eastAsia="Arial" w:hAnsi="Arial" w:cs="Arial"/>
          <w:color w:val="595959"/>
          <w:sz w:val="24"/>
          <w:szCs w:val="24"/>
          <w:vertAlign w:val="superscript"/>
          <w:lang w:val="en-US"/>
        </w:rPr>
        <w:t>2</w:t>
      </w:r>
    </w:p>
    <w:p w14:paraId="4C82F0DB" w14:textId="77777777" w:rsidR="006969CB" w:rsidRPr="005D21B0" w:rsidRDefault="006969CB" w:rsidP="006969CB">
      <w:pPr>
        <w:pStyle w:val="ListParagraph"/>
        <w:numPr>
          <w:ilvl w:val="0"/>
          <w:numId w:val="5"/>
        </w:numPr>
        <w:spacing w:after="120"/>
        <w:rPr>
          <w:rFonts w:eastAsia="Times New Roman"/>
          <w:color w:val="595959"/>
          <w:sz w:val="24"/>
          <w:szCs w:val="24"/>
        </w:rPr>
      </w:pPr>
      <w:r w:rsidRPr="005D21B0">
        <w:rPr>
          <w:rFonts w:ascii="Arial" w:eastAsia="Arial" w:hAnsi="Arial" w:cs="Arial"/>
          <w:color w:val="595959"/>
          <w:sz w:val="24"/>
          <w:szCs w:val="24"/>
          <w:lang w:val="en-US"/>
        </w:rPr>
        <w:t xml:space="preserve">The Victim-Persecutor-Rescuer triad (developed by Karpman) </w:t>
      </w:r>
      <w:proofErr w:type="gramStart"/>
      <w:r w:rsidRPr="005D21B0">
        <w:rPr>
          <w:rFonts w:ascii="Arial" w:eastAsia="Arial" w:hAnsi="Arial" w:cs="Arial"/>
          <w:color w:val="595959"/>
          <w:sz w:val="24"/>
          <w:szCs w:val="24"/>
          <w:vertAlign w:val="superscript"/>
          <w:lang w:val="en-US"/>
        </w:rPr>
        <w:t>3</w:t>
      </w:r>
      <w:proofErr w:type="gramEnd"/>
    </w:p>
    <w:p w14:paraId="565EEF2D" w14:textId="77777777" w:rsidR="006969CB" w:rsidRPr="005D21B0" w:rsidRDefault="006969CB" w:rsidP="006969CB">
      <w:pPr>
        <w:pStyle w:val="ListParagraph"/>
        <w:numPr>
          <w:ilvl w:val="0"/>
          <w:numId w:val="5"/>
        </w:numPr>
        <w:spacing w:after="120"/>
        <w:rPr>
          <w:rFonts w:eastAsia="Times New Roman"/>
          <w:color w:val="595959"/>
          <w:sz w:val="24"/>
          <w:szCs w:val="24"/>
        </w:rPr>
      </w:pPr>
      <w:r w:rsidRPr="005D21B0">
        <w:rPr>
          <w:rFonts w:ascii="Arial" w:eastAsia="Arial" w:hAnsi="Arial" w:cs="Arial"/>
          <w:color w:val="595959"/>
          <w:sz w:val="24"/>
          <w:szCs w:val="24"/>
          <w:lang w:val="en-US"/>
        </w:rPr>
        <w:t xml:space="preserve"> The I’m OK - You're OK  Life Positions or Corral (added later by Harris)</w:t>
      </w:r>
      <w:proofErr w:type="gramStart"/>
      <w:r w:rsidRPr="005D21B0">
        <w:rPr>
          <w:rFonts w:ascii="Arial" w:eastAsia="Arial" w:hAnsi="Arial" w:cs="Arial"/>
          <w:color w:val="595959"/>
          <w:sz w:val="24"/>
          <w:szCs w:val="24"/>
          <w:vertAlign w:val="superscript"/>
          <w:lang w:val="en-US"/>
        </w:rPr>
        <w:t>4</w:t>
      </w:r>
      <w:proofErr w:type="gramEnd"/>
    </w:p>
    <w:p w14:paraId="130A8796" w14:textId="4B3A2F1F"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000000"/>
          <w:sz w:val="24"/>
          <w:szCs w:val="24"/>
          <w:lang w:val="en-US"/>
        </w:rPr>
        <w:t xml:space="preserve"> </w:t>
      </w:r>
      <w:r w:rsidRPr="003B5EFD">
        <w:rPr>
          <w:noProof/>
        </w:rPr>
        <w:drawing>
          <wp:inline distT="0" distB="0" distL="0" distR="0" wp14:anchorId="6DF74C86" wp14:editId="2AA65C93">
            <wp:extent cx="2219325" cy="2362200"/>
            <wp:effectExtent l="0" t="0" r="9525" b="0"/>
            <wp:docPr id="7" name="Picture 7" descr="Pin on Transactio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745127" descr="Pin on Transactional Analy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2362200"/>
                    </a:xfrm>
                    <a:prstGeom prst="rect">
                      <a:avLst/>
                    </a:prstGeom>
                    <a:noFill/>
                    <a:ln>
                      <a:noFill/>
                    </a:ln>
                  </pic:spPr>
                </pic:pic>
              </a:graphicData>
            </a:graphic>
          </wp:inline>
        </w:drawing>
      </w:r>
    </w:p>
    <w:p w14:paraId="16005119"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Fig. 1 PAC model</w:t>
      </w:r>
    </w:p>
    <w:p w14:paraId="2533EA20"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Berne observed that when people interact and begin speaking  to each other, they would often switch from one state to another and this would embody a change in language, voice expressions and body language.</w:t>
      </w:r>
    </w:p>
    <w:p w14:paraId="53A99063"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 xml:space="preserve"> The Parent state </w:t>
      </w:r>
      <w:r w:rsidRPr="005D21B0">
        <w:rPr>
          <w:rFonts w:ascii="Arial" w:eastAsia="Arial" w:hAnsi="Arial" w:cs="Arial"/>
          <w:i/>
          <w:iCs/>
          <w:color w:val="595959"/>
          <w:sz w:val="24"/>
          <w:szCs w:val="24"/>
          <w:lang w:val="en-US"/>
        </w:rPr>
        <w:t xml:space="preserve">contains all the </w:t>
      </w:r>
    </w:p>
    <w:p w14:paraId="2B14F9BC" w14:textId="77777777" w:rsidR="006969CB" w:rsidRPr="005D21B0" w:rsidRDefault="006969CB" w:rsidP="006969CB">
      <w:pPr>
        <w:pStyle w:val="ListParagraph"/>
        <w:numPr>
          <w:ilvl w:val="0"/>
          <w:numId w:val="4"/>
        </w:numPr>
        <w:spacing w:after="120"/>
        <w:rPr>
          <w:rFonts w:eastAsia="Times New Roman"/>
          <w:i/>
          <w:iCs/>
          <w:color w:val="595959"/>
          <w:sz w:val="24"/>
          <w:szCs w:val="24"/>
        </w:rPr>
      </w:pPr>
      <w:r w:rsidRPr="005D21B0">
        <w:rPr>
          <w:rFonts w:ascii="Arial" w:eastAsia="Arial" w:hAnsi="Arial" w:cs="Arial"/>
          <w:i/>
          <w:iCs/>
          <w:color w:val="595959"/>
          <w:sz w:val="24"/>
          <w:szCs w:val="24"/>
          <w:lang w:val="en-US"/>
        </w:rPr>
        <w:t>instructions: “do this”, “don’t do that”, “you must …", “you should …" ,  this is the way you do it”.</w:t>
      </w:r>
    </w:p>
    <w:p w14:paraId="5EBD7DFB" w14:textId="77777777" w:rsidR="006969CB" w:rsidRPr="005D21B0" w:rsidRDefault="006969CB" w:rsidP="006969CB">
      <w:pPr>
        <w:pStyle w:val="ListParagraph"/>
        <w:numPr>
          <w:ilvl w:val="0"/>
          <w:numId w:val="4"/>
        </w:numPr>
        <w:spacing w:after="120"/>
        <w:rPr>
          <w:rFonts w:eastAsia="Times New Roman"/>
          <w:i/>
          <w:iCs/>
          <w:color w:val="595959"/>
          <w:sz w:val="24"/>
          <w:szCs w:val="24"/>
        </w:rPr>
      </w:pPr>
      <w:r w:rsidRPr="005D21B0">
        <w:rPr>
          <w:rFonts w:ascii="Arial" w:eastAsia="Arial" w:hAnsi="Arial" w:cs="Arial"/>
          <w:i/>
          <w:iCs/>
          <w:color w:val="595959"/>
          <w:sz w:val="24"/>
          <w:szCs w:val="24"/>
          <w:lang w:val="en-US"/>
        </w:rPr>
        <w:t>Commands: “No”, don’t”, “stop”, “do what I tell you”, “always vote Labour”,  “work hard</w:t>
      </w:r>
    </w:p>
    <w:p w14:paraId="2696FA79" w14:textId="77777777" w:rsidR="006969CB" w:rsidRPr="005D21B0" w:rsidRDefault="006969CB" w:rsidP="006969CB">
      <w:pPr>
        <w:pStyle w:val="ListParagraph"/>
        <w:numPr>
          <w:ilvl w:val="0"/>
          <w:numId w:val="4"/>
        </w:numPr>
        <w:spacing w:after="120"/>
        <w:rPr>
          <w:rFonts w:eastAsia="Times New Roman"/>
          <w:i/>
          <w:iCs/>
          <w:color w:val="595959"/>
          <w:sz w:val="24"/>
          <w:szCs w:val="24"/>
        </w:rPr>
      </w:pPr>
      <w:r w:rsidRPr="005D21B0">
        <w:rPr>
          <w:rFonts w:ascii="Arial" w:eastAsia="Arial" w:hAnsi="Arial" w:cs="Arial"/>
          <w:i/>
          <w:iCs/>
          <w:color w:val="595959"/>
          <w:sz w:val="24"/>
          <w:szCs w:val="24"/>
          <w:lang w:val="en-US"/>
        </w:rPr>
        <w:t xml:space="preserve"> Rules: you can’t...”, “ always do ..” , "because I said so”</w:t>
      </w:r>
    </w:p>
    <w:p w14:paraId="0913CA34" w14:textId="77777777" w:rsidR="006969CB" w:rsidRPr="005D21B0" w:rsidRDefault="006969CB" w:rsidP="006969CB">
      <w:pPr>
        <w:pStyle w:val="ListParagraph"/>
        <w:numPr>
          <w:ilvl w:val="0"/>
          <w:numId w:val="4"/>
        </w:numPr>
        <w:spacing w:after="120"/>
        <w:rPr>
          <w:rFonts w:eastAsia="Times New Roman"/>
          <w:i/>
          <w:iCs/>
          <w:color w:val="595959"/>
          <w:sz w:val="24"/>
          <w:szCs w:val="24"/>
        </w:rPr>
      </w:pPr>
      <w:r w:rsidRPr="005D21B0">
        <w:rPr>
          <w:rFonts w:ascii="Arial" w:eastAsia="Arial" w:hAnsi="Arial" w:cs="Arial"/>
          <w:i/>
          <w:iCs/>
          <w:color w:val="595959"/>
          <w:sz w:val="24"/>
          <w:szCs w:val="24"/>
          <w:lang w:val="en-US"/>
        </w:rPr>
        <w:t xml:space="preserve"> Thoughts: “You’re good/bad/clumsy/useless/dumb/too smart/ “too shy”, “too noisy”</w:t>
      </w:r>
    </w:p>
    <w:p w14:paraId="5740E2FD" w14:textId="77777777" w:rsidR="006969CB" w:rsidRPr="005D21B0" w:rsidRDefault="006969CB" w:rsidP="006969CB">
      <w:pPr>
        <w:pStyle w:val="ListParagraph"/>
        <w:numPr>
          <w:ilvl w:val="0"/>
          <w:numId w:val="4"/>
        </w:numPr>
        <w:spacing w:after="120"/>
        <w:rPr>
          <w:rFonts w:eastAsia="Times New Roman"/>
          <w:i/>
          <w:iCs/>
          <w:color w:val="595959"/>
          <w:sz w:val="24"/>
          <w:szCs w:val="24"/>
        </w:rPr>
      </w:pPr>
      <w:r w:rsidRPr="005D21B0">
        <w:rPr>
          <w:rFonts w:ascii="Arial" w:eastAsia="Arial" w:hAnsi="Arial" w:cs="Arial"/>
          <w:i/>
          <w:iCs/>
          <w:color w:val="595959"/>
          <w:sz w:val="24"/>
          <w:szCs w:val="24"/>
          <w:lang w:val="en-US"/>
        </w:rPr>
        <w:t xml:space="preserve"> Feelings “ I hate you”, I love you”, you are a scaredy-cat", “you are brave”, “you are always anxious”, “you make me angry/happy/</w:t>
      </w:r>
      <w:proofErr w:type="gramStart"/>
      <w:r w:rsidRPr="005D21B0">
        <w:rPr>
          <w:rFonts w:ascii="Arial" w:eastAsia="Arial" w:hAnsi="Arial" w:cs="Arial"/>
          <w:i/>
          <w:iCs/>
          <w:color w:val="595959"/>
          <w:sz w:val="24"/>
          <w:szCs w:val="24"/>
          <w:lang w:val="en-US"/>
        </w:rPr>
        <w:t>sad</w:t>
      </w:r>
      <w:proofErr w:type="gramEnd"/>
      <w:r w:rsidRPr="005D21B0">
        <w:rPr>
          <w:rFonts w:ascii="Arial" w:eastAsia="Arial" w:hAnsi="Arial" w:cs="Arial"/>
          <w:i/>
          <w:iCs/>
          <w:color w:val="595959"/>
          <w:sz w:val="24"/>
          <w:szCs w:val="24"/>
          <w:lang w:val="en-US"/>
        </w:rPr>
        <w:t>”</w:t>
      </w:r>
    </w:p>
    <w:p w14:paraId="6F50E34B" w14:textId="77777777"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i/>
          <w:iCs/>
          <w:color w:val="595959"/>
          <w:sz w:val="24"/>
          <w:szCs w:val="24"/>
          <w:lang w:val="en-US"/>
        </w:rPr>
        <w:t xml:space="preserve"> that a non-verbal young child would hear, feel, react to, </w:t>
      </w:r>
      <w:proofErr w:type="gramStart"/>
      <w:r w:rsidRPr="005D21B0">
        <w:rPr>
          <w:rFonts w:ascii="Arial" w:eastAsia="Arial" w:hAnsi="Arial" w:cs="Arial"/>
          <w:i/>
          <w:iCs/>
          <w:color w:val="595959"/>
          <w:sz w:val="24"/>
          <w:szCs w:val="24"/>
          <w:lang w:val="en-US"/>
        </w:rPr>
        <w:t>remember</w:t>
      </w:r>
      <w:proofErr w:type="gramEnd"/>
      <w:r w:rsidRPr="005D21B0">
        <w:rPr>
          <w:rFonts w:ascii="Arial" w:eastAsia="Arial" w:hAnsi="Arial" w:cs="Arial"/>
          <w:i/>
          <w:iCs/>
          <w:color w:val="595959"/>
          <w:sz w:val="24"/>
          <w:szCs w:val="24"/>
          <w:lang w:val="en-US"/>
        </w:rPr>
        <w:t xml:space="preserve"> and recall at will, and at any age. These injunctions, both good and bad, are thought to be dominant in the first five years of age and are recorded (stored ) unedited  as the “truth”. The associated verbal tone, inflection and volume plus the  gestures, body positioning and facial expressions of the parental figure(s)are co-stored. </w:t>
      </w:r>
    </w:p>
    <w:p w14:paraId="0D2C96DB" w14:textId="6FB14A36"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The Child state is created by the internalization of the "seeing and hearing and feeling and understanding" events in a child's early life. Harris paraphrases Aristotle : What is expressed is impressed" The “feeling" component  predominates5. If a child is given a caring balanced parenting ( a nurturing parent) an “I’m OK" character trait will develop. “</w:t>
      </w:r>
      <w:r w:rsidRPr="005D21B0">
        <w:rPr>
          <w:rFonts w:ascii="Arial" w:eastAsia="Arial" w:hAnsi="Arial" w:cs="Arial"/>
          <w:color w:val="595959"/>
          <w:sz w:val="24"/>
          <w:szCs w:val="24"/>
          <w:lang w:val="en-GB"/>
        </w:rPr>
        <w:t xml:space="preserve">This Free Child (FC) reflects natural, loving, carefree, adventurous and </w:t>
      </w:r>
      <w:r w:rsidRPr="005D21B0">
        <w:rPr>
          <w:rFonts w:ascii="Arial" w:eastAsia="Arial" w:hAnsi="Arial" w:cs="Arial"/>
          <w:color w:val="595959"/>
          <w:sz w:val="24"/>
          <w:szCs w:val="24"/>
          <w:lang w:val="en-GB"/>
        </w:rPr>
        <w:lastRenderedPageBreak/>
        <w:t>trusting behaviours and is oblivious to the rules.”</w:t>
      </w:r>
      <w:r w:rsidRPr="005D21B0">
        <w:rPr>
          <w:rFonts w:ascii="Arial" w:eastAsia="Arial" w:hAnsi="Arial" w:cs="Arial"/>
          <w:color w:val="595959"/>
          <w:sz w:val="24"/>
          <w:szCs w:val="24"/>
          <w:vertAlign w:val="superscript"/>
          <w:lang w:val="en-US"/>
        </w:rPr>
        <w:t>6</w:t>
      </w:r>
      <w:r w:rsidRPr="005D21B0">
        <w:rPr>
          <w:rFonts w:ascii="Arial" w:eastAsia="Arial" w:hAnsi="Arial" w:cs="Arial"/>
          <w:color w:val="595959"/>
          <w:sz w:val="24"/>
          <w:szCs w:val="24"/>
          <w:lang w:val="en-US"/>
        </w:rPr>
        <w:t xml:space="preserve"> If the child is badly/</w:t>
      </w:r>
      <w:r w:rsidR="00411DC3" w:rsidRPr="005D21B0">
        <w:rPr>
          <w:rFonts w:ascii="Arial" w:eastAsia="Arial" w:hAnsi="Arial" w:cs="Arial"/>
          <w:color w:val="595959"/>
          <w:sz w:val="24"/>
          <w:szCs w:val="24"/>
          <w:lang w:val="en-US"/>
        </w:rPr>
        <w:t>poorly</w:t>
      </w:r>
      <w:r w:rsidRPr="005D21B0">
        <w:rPr>
          <w:rFonts w:ascii="Arial" w:eastAsia="Arial" w:hAnsi="Arial" w:cs="Arial"/>
          <w:color w:val="595959"/>
          <w:sz w:val="24"/>
          <w:szCs w:val="24"/>
          <w:lang w:val="en-US"/>
        </w:rPr>
        <w:t xml:space="preserve"> treated ( by a controlling or critical parent or a "pig parent”) then a I’m Not OK" character trait (a rebellious child or </w:t>
      </w:r>
      <w:proofErr w:type="spellStart"/>
      <w:proofErr w:type="gramStart"/>
      <w:r w:rsidRPr="005D21B0">
        <w:rPr>
          <w:rFonts w:ascii="Arial" w:eastAsia="Arial" w:hAnsi="Arial" w:cs="Arial"/>
          <w:color w:val="595959"/>
          <w:sz w:val="24"/>
          <w:szCs w:val="24"/>
          <w:lang w:val="en-US"/>
        </w:rPr>
        <w:t>a</w:t>
      </w:r>
      <w:proofErr w:type="spellEnd"/>
      <w:proofErr w:type="gramEnd"/>
      <w:r w:rsidRPr="005D21B0">
        <w:rPr>
          <w:rFonts w:ascii="Arial" w:eastAsia="Arial" w:hAnsi="Arial" w:cs="Arial"/>
          <w:color w:val="595959"/>
          <w:sz w:val="24"/>
          <w:szCs w:val="24"/>
          <w:lang w:val="en-US"/>
        </w:rPr>
        <w:t xml:space="preserve"> adaptive/suppressed child) will develop.</w:t>
      </w:r>
    </w:p>
    <w:p w14:paraId="02A40489" w14:textId="77777777" w:rsidR="006969CB" w:rsidRDefault="006969CB" w:rsidP="006969CB">
      <w:pPr>
        <w:spacing w:after="120"/>
        <w:rPr>
          <w:rFonts w:ascii="Arial" w:eastAsia="Arial" w:hAnsi="Arial" w:cs="Arial"/>
          <w:color w:val="595959"/>
          <w:sz w:val="24"/>
          <w:szCs w:val="24"/>
          <w:lang w:val="en-GB"/>
        </w:rPr>
      </w:pPr>
      <w:r w:rsidRPr="005D21B0">
        <w:rPr>
          <w:rFonts w:ascii="Arial" w:eastAsia="Arial" w:hAnsi="Arial" w:cs="Arial"/>
          <w:color w:val="595959"/>
          <w:sz w:val="24"/>
          <w:szCs w:val="24"/>
          <w:lang w:val="en-US"/>
        </w:rPr>
        <w:t>The Adult state is balanced, rational, data acquiring-processing-storing, and is in constant contact with the Parent and the Child states. The Adult state is in the ‘now’, the present. The fully functioning Adult is acting out Aristotle’s “nous” and “practical thinking” and the Child and the Parent are but echoes of the past</w:t>
      </w:r>
      <w:r w:rsidRPr="005D21B0">
        <w:rPr>
          <w:rFonts w:ascii="Arial" w:eastAsia="Arial" w:hAnsi="Arial" w:cs="Arial"/>
          <w:color w:val="595959"/>
          <w:sz w:val="24"/>
          <w:szCs w:val="24"/>
          <w:vertAlign w:val="superscript"/>
          <w:lang w:val="en-US"/>
        </w:rPr>
        <w:t>7</w:t>
      </w:r>
      <w:r w:rsidRPr="005D21B0">
        <w:rPr>
          <w:rFonts w:ascii="Arial" w:eastAsia="Arial" w:hAnsi="Arial" w:cs="Arial"/>
          <w:color w:val="595959"/>
          <w:sz w:val="24"/>
          <w:szCs w:val="24"/>
          <w:lang w:val="en-US"/>
        </w:rPr>
        <w:t>.</w:t>
      </w:r>
      <w:r w:rsidRPr="005D21B0">
        <w:rPr>
          <w:rFonts w:ascii="Arial" w:eastAsia="Arial" w:hAnsi="Arial" w:cs="Arial"/>
          <w:color w:val="595959"/>
          <w:sz w:val="24"/>
          <w:szCs w:val="24"/>
          <w:lang w:val="en-GB"/>
        </w:rPr>
        <w:t xml:space="preserve"> </w:t>
      </w:r>
    </w:p>
    <w:p w14:paraId="694EBF5A" w14:textId="77777777" w:rsidR="006969CB" w:rsidRPr="005D21B0" w:rsidRDefault="006969CB" w:rsidP="006969CB">
      <w:pPr>
        <w:spacing w:after="120"/>
        <w:rPr>
          <w:rFonts w:ascii="Arial" w:eastAsia="Arial" w:hAnsi="Arial" w:cs="Arial"/>
          <w:color w:val="595959"/>
          <w:sz w:val="24"/>
          <w:szCs w:val="24"/>
        </w:rPr>
      </w:pPr>
    </w:p>
    <w:p w14:paraId="0D0FD9C2"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bl>
      <w:tblPr>
        <w:tblW w:w="0" w:type="auto"/>
        <w:tblInd w:w="465" w:type="dxa"/>
        <w:tblLayout w:type="fixed"/>
        <w:tblLook w:val="06A0" w:firstRow="1" w:lastRow="0" w:firstColumn="1" w:lastColumn="0" w:noHBand="1" w:noVBand="1"/>
      </w:tblPr>
      <w:tblGrid>
        <w:gridCol w:w="1216"/>
        <w:gridCol w:w="2084"/>
        <w:gridCol w:w="1809"/>
        <w:gridCol w:w="1997"/>
        <w:gridCol w:w="1910"/>
      </w:tblGrid>
      <w:tr w:rsidR="006969CB" w:rsidRPr="005D21B0" w14:paraId="0CBBBDC6" w14:textId="77777777" w:rsidTr="000476F9">
        <w:tc>
          <w:tcPr>
            <w:tcW w:w="1216" w:type="dxa"/>
            <w:tcBorders>
              <w:top w:val="single" w:sz="6" w:space="0" w:color="auto"/>
              <w:left w:val="single" w:sz="6" w:space="0" w:color="auto"/>
              <w:bottom w:val="single" w:sz="6" w:space="0" w:color="auto"/>
              <w:right w:val="single" w:sz="6" w:space="0" w:color="auto"/>
            </w:tcBorders>
          </w:tcPr>
          <w:p w14:paraId="3421ADD6"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b/>
                <w:bCs/>
                <w:color w:val="595959"/>
                <w:sz w:val="24"/>
                <w:szCs w:val="24"/>
                <w:lang w:val="en-GB"/>
              </w:rPr>
              <w:t>Ego state</w:t>
            </w:r>
          </w:p>
        </w:tc>
        <w:tc>
          <w:tcPr>
            <w:tcW w:w="2084" w:type="dxa"/>
            <w:tcBorders>
              <w:top w:val="single" w:sz="6" w:space="0" w:color="auto"/>
              <w:left w:val="single" w:sz="6" w:space="0" w:color="auto"/>
              <w:bottom w:val="single" w:sz="6" w:space="0" w:color="auto"/>
              <w:right w:val="single" w:sz="6" w:space="0" w:color="auto"/>
            </w:tcBorders>
          </w:tcPr>
          <w:p w14:paraId="0B16B3BA" w14:textId="77777777" w:rsidR="006969CB" w:rsidRPr="005D21B0" w:rsidRDefault="006969CB" w:rsidP="000476F9">
            <w:pPr>
              <w:spacing w:after="120"/>
              <w:jc w:val="center"/>
              <w:rPr>
                <w:rFonts w:ascii="Arial" w:eastAsia="Arial" w:hAnsi="Arial" w:cs="Arial"/>
                <w:color w:val="595959"/>
                <w:sz w:val="24"/>
                <w:szCs w:val="24"/>
              </w:rPr>
            </w:pPr>
            <w:r w:rsidRPr="005D21B0">
              <w:rPr>
                <w:rFonts w:ascii="Arial" w:eastAsia="Arial" w:hAnsi="Arial" w:cs="Arial"/>
                <w:b/>
                <w:bCs/>
                <w:color w:val="595959"/>
                <w:sz w:val="24"/>
                <w:szCs w:val="24"/>
                <w:lang w:val="en-GB"/>
              </w:rPr>
              <w:t>Typical words/phrases</w:t>
            </w:r>
          </w:p>
          <w:p w14:paraId="00F996E7" w14:textId="77777777" w:rsidR="006969CB" w:rsidRPr="005D21B0" w:rsidRDefault="006969CB" w:rsidP="000476F9">
            <w:pPr>
              <w:spacing w:after="120"/>
              <w:jc w:val="center"/>
              <w:rPr>
                <w:rFonts w:ascii="Arial" w:eastAsia="Arial" w:hAnsi="Arial" w:cs="Arial"/>
                <w:color w:val="595959"/>
                <w:sz w:val="24"/>
                <w:szCs w:val="24"/>
              </w:rPr>
            </w:pPr>
            <w:r w:rsidRPr="005D21B0">
              <w:rPr>
                <w:rFonts w:ascii="Arial" w:eastAsia="Arial" w:hAnsi="Arial" w:cs="Arial"/>
                <w:b/>
                <w:bCs/>
                <w:color w:val="595959"/>
                <w:sz w:val="24"/>
                <w:szCs w:val="24"/>
                <w:lang w:val="en-GB"/>
              </w:rPr>
              <w:t xml:space="preserve"> </w:t>
            </w:r>
          </w:p>
        </w:tc>
        <w:tc>
          <w:tcPr>
            <w:tcW w:w="1809" w:type="dxa"/>
            <w:tcBorders>
              <w:top w:val="single" w:sz="6" w:space="0" w:color="auto"/>
              <w:left w:val="single" w:sz="6" w:space="0" w:color="auto"/>
              <w:bottom w:val="single" w:sz="6" w:space="0" w:color="auto"/>
              <w:right w:val="single" w:sz="6" w:space="0" w:color="auto"/>
            </w:tcBorders>
          </w:tcPr>
          <w:p w14:paraId="021ED578"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b/>
                <w:bCs/>
                <w:color w:val="595959"/>
                <w:sz w:val="24"/>
                <w:szCs w:val="24"/>
                <w:lang w:val="en-GB"/>
              </w:rPr>
              <w:t>Typical voice tone</w:t>
            </w:r>
          </w:p>
          <w:p w14:paraId="73EFFCE3"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b/>
                <w:bCs/>
                <w:color w:val="595959"/>
                <w:sz w:val="24"/>
                <w:szCs w:val="24"/>
                <w:lang w:val="en-GB"/>
              </w:rPr>
              <w:t xml:space="preserve"> </w:t>
            </w:r>
          </w:p>
        </w:tc>
        <w:tc>
          <w:tcPr>
            <w:tcW w:w="1997" w:type="dxa"/>
            <w:tcBorders>
              <w:top w:val="single" w:sz="6" w:space="0" w:color="auto"/>
              <w:left w:val="single" w:sz="6" w:space="0" w:color="auto"/>
              <w:bottom w:val="single" w:sz="6" w:space="0" w:color="auto"/>
              <w:right w:val="single" w:sz="6" w:space="0" w:color="auto"/>
            </w:tcBorders>
          </w:tcPr>
          <w:p w14:paraId="58C580D1"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b/>
                <w:bCs/>
                <w:color w:val="595959"/>
                <w:sz w:val="24"/>
                <w:szCs w:val="24"/>
                <w:lang w:val="en-GB"/>
              </w:rPr>
              <w:t>Typical behaviour</w:t>
            </w:r>
          </w:p>
        </w:tc>
        <w:tc>
          <w:tcPr>
            <w:tcW w:w="1910" w:type="dxa"/>
            <w:tcBorders>
              <w:top w:val="single" w:sz="6" w:space="0" w:color="auto"/>
              <w:left w:val="single" w:sz="6" w:space="0" w:color="auto"/>
              <w:bottom w:val="single" w:sz="6" w:space="0" w:color="auto"/>
              <w:right w:val="single" w:sz="6" w:space="0" w:color="auto"/>
            </w:tcBorders>
          </w:tcPr>
          <w:p w14:paraId="2BEBB642"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b/>
                <w:bCs/>
                <w:color w:val="595959"/>
                <w:sz w:val="24"/>
                <w:szCs w:val="24"/>
                <w:lang w:val="en-GB"/>
              </w:rPr>
              <w:t>Typical attitudes</w:t>
            </w:r>
          </w:p>
        </w:tc>
      </w:tr>
      <w:tr w:rsidR="006969CB" w:rsidRPr="005D21B0" w14:paraId="07B50F99" w14:textId="77777777" w:rsidTr="000476F9">
        <w:tc>
          <w:tcPr>
            <w:tcW w:w="1216" w:type="dxa"/>
            <w:tcBorders>
              <w:top w:val="single" w:sz="6" w:space="0" w:color="auto"/>
              <w:left w:val="single" w:sz="6" w:space="0" w:color="auto"/>
              <w:bottom w:val="single" w:sz="6" w:space="0" w:color="auto"/>
              <w:right w:val="single" w:sz="6" w:space="0" w:color="auto"/>
            </w:tcBorders>
          </w:tcPr>
          <w:p w14:paraId="196C0676"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Critical Parent (CP)</w:t>
            </w:r>
          </w:p>
        </w:tc>
        <w:tc>
          <w:tcPr>
            <w:tcW w:w="2084" w:type="dxa"/>
            <w:tcBorders>
              <w:top w:val="single" w:sz="6" w:space="0" w:color="auto"/>
              <w:left w:val="single" w:sz="6" w:space="0" w:color="auto"/>
              <w:bottom w:val="single" w:sz="6" w:space="0" w:color="auto"/>
              <w:right w:val="single" w:sz="6" w:space="0" w:color="auto"/>
            </w:tcBorders>
          </w:tcPr>
          <w:p w14:paraId="604092D0"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That is disgraceful.</w:t>
            </w:r>
          </w:p>
          <w:p w14:paraId="284D2D60"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809" w:type="dxa"/>
            <w:tcBorders>
              <w:top w:val="single" w:sz="6" w:space="0" w:color="auto"/>
              <w:left w:val="single" w:sz="6" w:space="0" w:color="auto"/>
              <w:bottom w:val="single" w:sz="6" w:space="0" w:color="auto"/>
              <w:right w:val="single" w:sz="6" w:space="0" w:color="auto"/>
            </w:tcBorders>
          </w:tcPr>
          <w:p w14:paraId="33D2805C"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Angry</w:t>
            </w:r>
          </w:p>
          <w:p w14:paraId="2D932403"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997" w:type="dxa"/>
            <w:tcBorders>
              <w:top w:val="single" w:sz="6" w:space="0" w:color="auto"/>
              <w:left w:val="single" w:sz="6" w:space="0" w:color="auto"/>
              <w:bottom w:val="single" w:sz="6" w:space="0" w:color="auto"/>
              <w:right w:val="single" w:sz="6" w:space="0" w:color="auto"/>
            </w:tcBorders>
          </w:tcPr>
          <w:p w14:paraId="00D951B9"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Furrowed brow</w:t>
            </w:r>
          </w:p>
          <w:p w14:paraId="2C20D663"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Pointed </w:t>
            </w:r>
            <w:proofErr w:type="gramStart"/>
            <w:r w:rsidRPr="005D21B0">
              <w:rPr>
                <w:rFonts w:ascii="Arial" w:eastAsia="Arial" w:hAnsi="Arial" w:cs="Arial"/>
                <w:color w:val="595959"/>
                <w:sz w:val="24"/>
                <w:szCs w:val="24"/>
                <w:lang w:val="en-GB"/>
              </w:rPr>
              <w:t>finger</w:t>
            </w:r>
            <w:proofErr w:type="gramEnd"/>
          </w:p>
          <w:p w14:paraId="02CD65F1"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Pounding on table</w:t>
            </w:r>
          </w:p>
        </w:tc>
        <w:tc>
          <w:tcPr>
            <w:tcW w:w="1910" w:type="dxa"/>
            <w:tcBorders>
              <w:top w:val="single" w:sz="6" w:space="0" w:color="auto"/>
              <w:left w:val="single" w:sz="6" w:space="0" w:color="auto"/>
              <w:bottom w:val="single" w:sz="6" w:space="0" w:color="auto"/>
              <w:right w:val="single" w:sz="6" w:space="0" w:color="auto"/>
            </w:tcBorders>
          </w:tcPr>
          <w:p w14:paraId="1CCC8297"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Judgemental</w:t>
            </w:r>
          </w:p>
          <w:p w14:paraId="6CBAA73F"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Authoritarian</w:t>
            </w:r>
          </w:p>
          <w:p w14:paraId="4FAF008D"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r>
      <w:tr w:rsidR="006969CB" w:rsidRPr="005D21B0" w14:paraId="46A3B815" w14:textId="77777777" w:rsidTr="000476F9">
        <w:tc>
          <w:tcPr>
            <w:tcW w:w="1216" w:type="dxa"/>
            <w:tcBorders>
              <w:top w:val="single" w:sz="6" w:space="0" w:color="auto"/>
              <w:left w:val="single" w:sz="6" w:space="0" w:color="auto"/>
              <w:bottom w:val="single" w:sz="6" w:space="0" w:color="auto"/>
              <w:right w:val="single" w:sz="6" w:space="0" w:color="auto"/>
            </w:tcBorders>
          </w:tcPr>
          <w:p w14:paraId="4824030D"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Nurturing Parent (NP)</w:t>
            </w:r>
          </w:p>
        </w:tc>
        <w:tc>
          <w:tcPr>
            <w:tcW w:w="2084" w:type="dxa"/>
            <w:tcBorders>
              <w:top w:val="single" w:sz="6" w:space="0" w:color="auto"/>
              <w:left w:val="single" w:sz="6" w:space="0" w:color="auto"/>
              <w:bottom w:val="single" w:sz="6" w:space="0" w:color="auto"/>
              <w:right w:val="single" w:sz="6" w:space="0" w:color="auto"/>
            </w:tcBorders>
          </w:tcPr>
          <w:p w14:paraId="2895D27B"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I will sort it out for you.</w:t>
            </w:r>
          </w:p>
        </w:tc>
        <w:tc>
          <w:tcPr>
            <w:tcW w:w="1809" w:type="dxa"/>
            <w:tcBorders>
              <w:top w:val="single" w:sz="6" w:space="0" w:color="auto"/>
              <w:left w:val="single" w:sz="6" w:space="0" w:color="auto"/>
              <w:bottom w:val="single" w:sz="6" w:space="0" w:color="auto"/>
              <w:right w:val="single" w:sz="6" w:space="0" w:color="auto"/>
            </w:tcBorders>
          </w:tcPr>
          <w:p w14:paraId="16B87A79"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Sympathetic</w:t>
            </w:r>
          </w:p>
          <w:p w14:paraId="3E3F39DE"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997" w:type="dxa"/>
            <w:tcBorders>
              <w:top w:val="single" w:sz="6" w:space="0" w:color="auto"/>
              <w:left w:val="single" w:sz="6" w:space="0" w:color="auto"/>
              <w:bottom w:val="single" w:sz="6" w:space="0" w:color="auto"/>
              <w:right w:val="single" w:sz="6" w:space="0" w:color="auto"/>
            </w:tcBorders>
          </w:tcPr>
          <w:p w14:paraId="1A9BBF2F"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Consoling touch</w:t>
            </w:r>
          </w:p>
          <w:p w14:paraId="64023721"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910" w:type="dxa"/>
            <w:tcBorders>
              <w:top w:val="single" w:sz="6" w:space="0" w:color="auto"/>
              <w:left w:val="single" w:sz="6" w:space="0" w:color="auto"/>
              <w:bottom w:val="single" w:sz="6" w:space="0" w:color="auto"/>
              <w:right w:val="single" w:sz="6" w:space="0" w:color="auto"/>
            </w:tcBorders>
          </w:tcPr>
          <w:p w14:paraId="4409CAA6"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Caring</w:t>
            </w:r>
          </w:p>
          <w:p w14:paraId="46B01E17"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Understanding</w:t>
            </w:r>
          </w:p>
          <w:p w14:paraId="6D7F45C0"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r>
      <w:tr w:rsidR="006969CB" w:rsidRPr="005D21B0" w14:paraId="4A69B801" w14:textId="77777777" w:rsidTr="000476F9">
        <w:tc>
          <w:tcPr>
            <w:tcW w:w="1216" w:type="dxa"/>
            <w:tcBorders>
              <w:top w:val="single" w:sz="6" w:space="0" w:color="auto"/>
              <w:left w:val="single" w:sz="6" w:space="0" w:color="auto"/>
              <w:bottom w:val="single" w:sz="6" w:space="0" w:color="auto"/>
              <w:right w:val="single" w:sz="6" w:space="0" w:color="auto"/>
            </w:tcBorders>
          </w:tcPr>
          <w:p w14:paraId="11D9D5AC"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Adult (A)</w:t>
            </w:r>
          </w:p>
        </w:tc>
        <w:tc>
          <w:tcPr>
            <w:tcW w:w="2084" w:type="dxa"/>
            <w:tcBorders>
              <w:top w:val="single" w:sz="6" w:space="0" w:color="auto"/>
              <w:left w:val="single" w:sz="6" w:space="0" w:color="auto"/>
              <w:bottom w:val="single" w:sz="6" w:space="0" w:color="auto"/>
              <w:right w:val="single" w:sz="6" w:space="0" w:color="auto"/>
            </w:tcBorders>
          </w:tcPr>
          <w:p w14:paraId="6CE6EB5E"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When?</w:t>
            </w:r>
          </w:p>
          <w:p w14:paraId="71E064B7"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809" w:type="dxa"/>
            <w:tcBorders>
              <w:top w:val="single" w:sz="6" w:space="0" w:color="auto"/>
              <w:left w:val="single" w:sz="6" w:space="0" w:color="auto"/>
              <w:bottom w:val="single" w:sz="6" w:space="0" w:color="auto"/>
              <w:right w:val="single" w:sz="6" w:space="0" w:color="auto"/>
            </w:tcBorders>
          </w:tcPr>
          <w:p w14:paraId="4884AC27"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Calm</w:t>
            </w:r>
          </w:p>
          <w:p w14:paraId="24CD2EC2"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Enquiring</w:t>
            </w:r>
          </w:p>
          <w:p w14:paraId="6E87931A"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997" w:type="dxa"/>
            <w:tcBorders>
              <w:top w:val="single" w:sz="6" w:space="0" w:color="auto"/>
              <w:left w:val="single" w:sz="6" w:space="0" w:color="auto"/>
              <w:bottom w:val="single" w:sz="6" w:space="0" w:color="auto"/>
              <w:right w:val="single" w:sz="6" w:space="0" w:color="auto"/>
            </w:tcBorders>
          </w:tcPr>
          <w:p w14:paraId="62234959"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Relaxed</w:t>
            </w:r>
          </w:p>
          <w:p w14:paraId="7EC1D3BD"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Attentive and aware</w:t>
            </w:r>
          </w:p>
          <w:p w14:paraId="6CE4F5E4"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Level eye contact</w:t>
            </w:r>
          </w:p>
        </w:tc>
        <w:tc>
          <w:tcPr>
            <w:tcW w:w="1910" w:type="dxa"/>
            <w:tcBorders>
              <w:top w:val="single" w:sz="6" w:space="0" w:color="auto"/>
              <w:left w:val="single" w:sz="6" w:space="0" w:color="auto"/>
              <w:bottom w:val="single" w:sz="6" w:space="0" w:color="auto"/>
              <w:right w:val="single" w:sz="6" w:space="0" w:color="auto"/>
            </w:tcBorders>
          </w:tcPr>
          <w:p w14:paraId="26BA0BF7"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Non-judgemental</w:t>
            </w:r>
          </w:p>
        </w:tc>
      </w:tr>
      <w:tr w:rsidR="006969CB" w:rsidRPr="005D21B0" w14:paraId="37B2A6D9" w14:textId="77777777" w:rsidTr="000476F9">
        <w:tc>
          <w:tcPr>
            <w:tcW w:w="1216" w:type="dxa"/>
            <w:tcBorders>
              <w:top w:val="single" w:sz="6" w:space="0" w:color="auto"/>
              <w:left w:val="single" w:sz="6" w:space="0" w:color="auto"/>
              <w:bottom w:val="single" w:sz="6" w:space="0" w:color="auto"/>
              <w:right w:val="single" w:sz="6" w:space="0" w:color="auto"/>
            </w:tcBorders>
          </w:tcPr>
          <w:p w14:paraId="54C4DDD2"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Adapted Child (AC)</w:t>
            </w:r>
          </w:p>
        </w:tc>
        <w:tc>
          <w:tcPr>
            <w:tcW w:w="2084" w:type="dxa"/>
            <w:tcBorders>
              <w:top w:val="single" w:sz="6" w:space="0" w:color="auto"/>
              <w:left w:val="single" w:sz="6" w:space="0" w:color="auto"/>
              <w:bottom w:val="single" w:sz="6" w:space="0" w:color="auto"/>
              <w:right w:val="single" w:sz="6" w:space="0" w:color="auto"/>
            </w:tcBorders>
          </w:tcPr>
          <w:p w14:paraId="1F7EAADE"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I will try hard.</w:t>
            </w:r>
          </w:p>
          <w:p w14:paraId="596DB780"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Thank you.</w:t>
            </w:r>
          </w:p>
          <w:p w14:paraId="612593D2"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809" w:type="dxa"/>
            <w:tcBorders>
              <w:top w:val="single" w:sz="6" w:space="0" w:color="auto"/>
              <w:left w:val="single" w:sz="6" w:space="0" w:color="auto"/>
              <w:bottom w:val="single" w:sz="6" w:space="0" w:color="auto"/>
              <w:right w:val="single" w:sz="6" w:space="0" w:color="auto"/>
            </w:tcBorders>
          </w:tcPr>
          <w:p w14:paraId="79A4D5D3"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Placating</w:t>
            </w:r>
          </w:p>
          <w:p w14:paraId="43ABE721"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997" w:type="dxa"/>
            <w:tcBorders>
              <w:top w:val="single" w:sz="6" w:space="0" w:color="auto"/>
              <w:left w:val="single" w:sz="6" w:space="0" w:color="auto"/>
              <w:bottom w:val="single" w:sz="6" w:space="0" w:color="auto"/>
              <w:right w:val="single" w:sz="6" w:space="0" w:color="auto"/>
            </w:tcBorders>
          </w:tcPr>
          <w:p w14:paraId="34CEB0FC"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Downcast eyes</w:t>
            </w:r>
          </w:p>
          <w:p w14:paraId="78687EC6"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Vigorous head nodding</w:t>
            </w:r>
          </w:p>
          <w:p w14:paraId="5BD459DB"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910" w:type="dxa"/>
            <w:tcBorders>
              <w:top w:val="single" w:sz="6" w:space="0" w:color="auto"/>
              <w:left w:val="single" w:sz="6" w:space="0" w:color="auto"/>
              <w:bottom w:val="single" w:sz="6" w:space="0" w:color="auto"/>
              <w:right w:val="single" w:sz="6" w:space="0" w:color="auto"/>
            </w:tcBorders>
          </w:tcPr>
          <w:p w14:paraId="7C87FDFF"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Passive</w:t>
            </w:r>
          </w:p>
          <w:p w14:paraId="08281EDE"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p w14:paraId="0634EE9D"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r>
      <w:tr w:rsidR="006969CB" w:rsidRPr="005D21B0" w14:paraId="34AE234C" w14:textId="77777777" w:rsidTr="000476F9">
        <w:tc>
          <w:tcPr>
            <w:tcW w:w="1216" w:type="dxa"/>
            <w:tcBorders>
              <w:top w:val="single" w:sz="6" w:space="0" w:color="auto"/>
              <w:left w:val="single" w:sz="6" w:space="0" w:color="auto"/>
              <w:bottom w:val="single" w:sz="6" w:space="0" w:color="auto"/>
              <w:right w:val="single" w:sz="6" w:space="0" w:color="auto"/>
            </w:tcBorders>
          </w:tcPr>
          <w:p w14:paraId="5BB793F1"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Free Child (FC)</w:t>
            </w:r>
          </w:p>
        </w:tc>
        <w:tc>
          <w:tcPr>
            <w:tcW w:w="2084" w:type="dxa"/>
            <w:tcBorders>
              <w:top w:val="single" w:sz="6" w:space="0" w:color="auto"/>
              <w:left w:val="single" w:sz="6" w:space="0" w:color="auto"/>
              <w:bottom w:val="single" w:sz="6" w:space="0" w:color="auto"/>
              <w:right w:val="single" w:sz="6" w:space="0" w:color="auto"/>
            </w:tcBorders>
          </w:tcPr>
          <w:p w14:paraId="2CB37ED6"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That is great.</w:t>
            </w:r>
          </w:p>
        </w:tc>
        <w:tc>
          <w:tcPr>
            <w:tcW w:w="1809" w:type="dxa"/>
            <w:tcBorders>
              <w:top w:val="single" w:sz="6" w:space="0" w:color="auto"/>
              <w:left w:val="single" w:sz="6" w:space="0" w:color="auto"/>
              <w:bottom w:val="single" w:sz="6" w:space="0" w:color="auto"/>
              <w:right w:val="single" w:sz="6" w:space="0" w:color="auto"/>
            </w:tcBorders>
          </w:tcPr>
          <w:p w14:paraId="7D159C00"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Expressive</w:t>
            </w:r>
          </w:p>
        </w:tc>
        <w:tc>
          <w:tcPr>
            <w:tcW w:w="1997" w:type="dxa"/>
            <w:tcBorders>
              <w:top w:val="single" w:sz="6" w:space="0" w:color="auto"/>
              <w:left w:val="single" w:sz="6" w:space="0" w:color="auto"/>
              <w:bottom w:val="single" w:sz="6" w:space="0" w:color="auto"/>
              <w:right w:val="single" w:sz="6" w:space="0" w:color="auto"/>
            </w:tcBorders>
          </w:tcPr>
          <w:p w14:paraId="410E980C"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Clear demonstration of feelings</w:t>
            </w:r>
          </w:p>
          <w:p w14:paraId="67EBDB80"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 xml:space="preserve"> </w:t>
            </w:r>
          </w:p>
        </w:tc>
        <w:tc>
          <w:tcPr>
            <w:tcW w:w="1910" w:type="dxa"/>
            <w:tcBorders>
              <w:top w:val="single" w:sz="6" w:space="0" w:color="auto"/>
              <w:left w:val="single" w:sz="6" w:space="0" w:color="auto"/>
              <w:bottom w:val="single" w:sz="6" w:space="0" w:color="auto"/>
              <w:right w:val="single" w:sz="6" w:space="0" w:color="auto"/>
            </w:tcBorders>
          </w:tcPr>
          <w:p w14:paraId="5E50A0DA" w14:textId="77777777" w:rsidR="006969CB" w:rsidRPr="005D21B0" w:rsidRDefault="006969CB" w:rsidP="000476F9">
            <w:pPr>
              <w:spacing w:after="120"/>
              <w:rPr>
                <w:rFonts w:ascii="Arial" w:eastAsia="Arial" w:hAnsi="Arial" w:cs="Arial"/>
                <w:color w:val="595959"/>
                <w:sz w:val="24"/>
                <w:szCs w:val="24"/>
              </w:rPr>
            </w:pPr>
            <w:r w:rsidRPr="005D21B0">
              <w:rPr>
                <w:rFonts w:ascii="Arial" w:eastAsia="Arial" w:hAnsi="Arial" w:cs="Arial"/>
                <w:color w:val="595959"/>
                <w:sz w:val="24"/>
                <w:szCs w:val="24"/>
                <w:lang w:val="en-GB"/>
              </w:rPr>
              <w:t>Spontaneous</w:t>
            </w:r>
          </w:p>
          <w:p w14:paraId="5637C5DA" w14:textId="77777777" w:rsidR="006969CB" w:rsidRPr="005D21B0" w:rsidRDefault="006969CB" w:rsidP="000476F9">
            <w:pPr>
              <w:spacing w:after="120"/>
              <w:rPr>
                <w:rFonts w:ascii="Arial" w:eastAsia="Arial" w:hAnsi="Arial" w:cs="Arial"/>
                <w:color w:val="595959"/>
                <w:sz w:val="24"/>
                <w:szCs w:val="24"/>
              </w:rPr>
            </w:pPr>
          </w:p>
        </w:tc>
      </w:tr>
    </w:tbl>
    <w:p w14:paraId="178CF20E"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b/>
          <w:bCs/>
          <w:color w:val="595959"/>
          <w:sz w:val="24"/>
          <w:szCs w:val="24"/>
          <w:lang w:val="en-GB"/>
        </w:rPr>
        <w:t>Table 1:</w:t>
      </w:r>
      <w:r w:rsidRPr="005D21B0">
        <w:rPr>
          <w:rFonts w:ascii="Arial" w:eastAsia="Arial" w:hAnsi="Arial" w:cs="Arial"/>
          <w:color w:val="595959"/>
          <w:sz w:val="24"/>
          <w:szCs w:val="24"/>
          <w:lang w:val="en-GB"/>
        </w:rPr>
        <w:t xml:space="preserve"> Examples of typical words, voice tones, behaviours and attitudes expressed by the differing ego-states during communication. Taken from Hollins Martin, C.J. (2011). Transactional Analysis (TA): a method of analysing communication. </w:t>
      </w:r>
      <w:r w:rsidRPr="005D21B0">
        <w:rPr>
          <w:rFonts w:ascii="Arial" w:eastAsia="Arial" w:hAnsi="Arial" w:cs="Arial"/>
          <w:i/>
          <w:iCs/>
          <w:color w:val="595959"/>
          <w:sz w:val="24"/>
          <w:szCs w:val="24"/>
          <w:lang w:val="en-GB"/>
        </w:rPr>
        <w:t>British Journal of Midwifery.</w:t>
      </w:r>
      <w:r w:rsidRPr="005D21B0">
        <w:rPr>
          <w:rFonts w:ascii="Arial" w:eastAsia="Arial" w:hAnsi="Arial" w:cs="Arial"/>
          <w:color w:val="595959"/>
          <w:sz w:val="24"/>
          <w:szCs w:val="24"/>
          <w:lang w:val="en-GB"/>
        </w:rPr>
        <w:t xml:space="preserve"> 19(9): 587-593.</w:t>
      </w:r>
    </w:p>
    <w:p w14:paraId="152EB597" w14:textId="77777777" w:rsidR="006969CB" w:rsidRPr="005D21B0" w:rsidRDefault="006969CB" w:rsidP="006969CB">
      <w:pPr>
        <w:spacing w:after="120"/>
        <w:rPr>
          <w:rFonts w:ascii="Arial" w:eastAsia="Arial" w:hAnsi="Arial" w:cs="Arial"/>
          <w:color w:val="595959"/>
          <w:sz w:val="24"/>
          <w:szCs w:val="24"/>
        </w:rPr>
      </w:pPr>
    </w:p>
    <w:p w14:paraId="3BF925AB"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lastRenderedPageBreak/>
        <w:t xml:space="preserve">Often both mediatees will act out of different positions </w:t>
      </w:r>
      <w:proofErr w:type="gramStart"/>
      <w:r w:rsidRPr="005D21B0">
        <w:rPr>
          <w:rFonts w:ascii="Arial" w:eastAsia="Arial" w:hAnsi="Arial" w:cs="Arial"/>
          <w:color w:val="595959"/>
          <w:sz w:val="24"/>
          <w:szCs w:val="24"/>
          <w:lang w:val="en-US"/>
        </w:rPr>
        <w:t>e.g.</w:t>
      </w:r>
      <w:proofErr w:type="gramEnd"/>
      <w:r w:rsidRPr="005D21B0">
        <w:rPr>
          <w:rFonts w:ascii="Arial" w:eastAsia="Arial" w:hAnsi="Arial" w:cs="Arial"/>
          <w:color w:val="595959"/>
          <w:sz w:val="24"/>
          <w:szCs w:val="24"/>
          <w:lang w:val="en-US"/>
        </w:rPr>
        <w:t xml:space="preserve"> bully-boy ex-husband and sullen one-down Child position from the ex-wife. The aim of the mediator is to subtly via gesture, posture and “adult” language (</w:t>
      </w:r>
      <w:proofErr w:type="gramStart"/>
      <w:r w:rsidRPr="005D21B0">
        <w:rPr>
          <w:rFonts w:ascii="Arial" w:eastAsia="Arial" w:hAnsi="Arial" w:cs="Arial"/>
          <w:color w:val="595959"/>
          <w:sz w:val="24"/>
          <w:szCs w:val="24"/>
          <w:lang w:val="en-US"/>
        </w:rPr>
        <w:t>I.e.</w:t>
      </w:r>
      <w:proofErr w:type="gramEnd"/>
      <w:r w:rsidRPr="005D21B0">
        <w:rPr>
          <w:rFonts w:ascii="Arial" w:eastAsia="Arial" w:hAnsi="Arial" w:cs="Arial"/>
          <w:color w:val="595959"/>
          <w:sz w:val="24"/>
          <w:szCs w:val="24"/>
          <w:lang w:val="en-US"/>
        </w:rPr>
        <w:t xml:space="preserve"> conducting) shift both mediatees from an unbalanced  Child or Parent state into a shared Adult state. </w:t>
      </w:r>
    </w:p>
    <w:p w14:paraId="6026D35B" w14:textId="77777777" w:rsidR="006969CB" w:rsidRPr="005D21B0" w:rsidRDefault="006969CB" w:rsidP="006969CB">
      <w:pPr>
        <w:spacing w:after="120"/>
        <w:rPr>
          <w:rFonts w:ascii="Arial" w:eastAsia="Arial" w:hAnsi="Arial" w:cs="Arial"/>
          <w:color w:val="595959"/>
          <w:sz w:val="24"/>
          <w:szCs w:val="24"/>
        </w:rPr>
      </w:pPr>
    </w:p>
    <w:p w14:paraId="4C8739C7"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b/>
          <w:bCs/>
          <w:color w:val="595959"/>
          <w:sz w:val="24"/>
          <w:szCs w:val="24"/>
          <w:lang w:val="en-US"/>
        </w:rPr>
        <w:t>Games People Play</w:t>
      </w:r>
    </w:p>
    <w:p w14:paraId="7AC05A76" w14:textId="5DA4CF9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 xml:space="preserve">Berne observed that people will often play games when communicating( transacting) with another. By games he meant a two tiered dialogue with an </w:t>
      </w:r>
      <w:r w:rsidR="00411DC3" w:rsidRPr="005D21B0">
        <w:rPr>
          <w:rFonts w:ascii="Arial" w:eastAsia="Arial" w:hAnsi="Arial" w:cs="Arial"/>
          <w:color w:val="595959"/>
          <w:sz w:val="24"/>
          <w:szCs w:val="24"/>
          <w:lang w:val="en-US"/>
        </w:rPr>
        <w:t>innocuous</w:t>
      </w:r>
      <w:r w:rsidRPr="005D21B0">
        <w:rPr>
          <w:rFonts w:ascii="Arial" w:eastAsia="Arial" w:hAnsi="Arial" w:cs="Arial"/>
          <w:color w:val="595959"/>
          <w:sz w:val="24"/>
          <w:szCs w:val="24"/>
          <w:lang w:val="en-US"/>
        </w:rPr>
        <w:t xml:space="preserve"> message and a hidden often malicious or distorted lifeview message. He gave these games colloquial names like:</w:t>
      </w:r>
    </w:p>
    <w:p w14:paraId="405B5289"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 xml:space="preserve">“Now I’ve got you, you son of a </w:t>
      </w:r>
      <w:proofErr w:type="gramStart"/>
      <w:r w:rsidRPr="005D21B0">
        <w:rPr>
          <w:rFonts w:ascii="Arial" w:eastAsia="Arial" w:hAnsi="Arial" w:cs="Arial"/>
          <w:color w:val="595959"/>
          <w:sz w:val="24"/>
          <w:szCs w:val="24"/>
          <w:lang w:val="en-US"/>
        </w:rPr>
        <w:t>bitch</w:t>
      </w:r>
      <w:proofErr w:type="gramEnd"/>
      <w:r w:rsidRPr="005D21B0">
        <w:rPr>
          <w:rFonts w:ascii="Arial" w:eastAsia="Arial" w:hAnsi="Arial" w:cs="Arial"/>
          <w:color w:val="595959"/>
          <w:sz w:val="24"/>
          <w:szCs w:val="24"/>
          <w:lang w:val="en-US"/>
        </w:rPr>
        <w:t>”</w:t>
      </w:r>
    </w:p>
    <w:p w14:paraId="0A7A1A61"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“Poor me”</w:t>
      </w:r>
    </w:p>
    <w:p w14:paraId="0952AF18"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 xml:space="preserve">“Let’s you and him </w:t>
      </w:r>
      <w:proofErr w:type="gramStart"/>
      <w:r w:rsidRPr="005D21B0">
        <w:rPr>
          <w:rFonts w:ascii="Arial" w:eastAsia="Arial" w:hAnsi="Arial" w:cs="Arial"/>
          <w:color w:val="595959"/>
          <w:sz w:val="24"/>
          <w:szCs w:val="24"/>
          <w:lang w:val="en-US"/>
        </w:rPr>
        <w:t>fight</w:t>
      </w:r>
      <w:proofErr w:type="gramEnd"/>
      <w:r w:rsidRPr="005D21B0">
        <w:rPr>
          <w:rFonts w:ascii="Arial" w:eastAsia="Arial" w:hAnsi="Arial" w:cs="Arial"/>
          <w:color w:val="595959"/>
          <w:sz w:val="24"/>
          <w:szCs w:val="24"/>
          <w:lang w:val="en-US"/>
        </w:rPr>
        <w:t>”</w:t>
      </w:r>
    </w:p>
    <w:p w14:paraId="4413D381"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 xml:space="preserve">“Look how hard I’ve </w:t>
      </w:r>
      <w:proofErr w:type="gramStart"/>
      <w:r w:rsidRPr="005D21B0">
        <w:rPr>
          <w:rFonts w:ascii="Arial" w:eastAsia="Arial" w:hAnsi="Arial" w:cs="Arial"/>
          <w:color w:val="595959"/>
          <w:sz w:val="24"/>
          <w:szCs w:val="24"/>
          <w:lang w:val="en-US"/>
        </w:rPr>
        <w:t>tried”</w:t>
      </w:r>
      <w:proofErr w:type="gramEnd"/>
    </w:p>
    <w:p w14:paraId="47A5E703" w14:textId="77777777" w:rsidR="006969CB" w:rsidRPr="005D21B0" w:rsidRDefault="006969CB" w:rsidP="006969CB">
      <w:pPr>
        <w:spacing w:after="120"/>
        <w:rPr>
          <w:rFonts w:ascii="Arial" w:eastAsia="Arial" w:hAnsi="Arial" w:cs="Arial"/>
          <w:color w:val="595959"/>
          <w:sz w:val="24"/>
          <w:szCs w:val="24"/>
        </w:rPr>
      </w:pPr>
      <w:r w:rsidRPr="005D21B0">
        <w:rPr>
          <w:rFonts w:ascii="Arial" w:eastAsia="Arial" w:hAnsi="Arial" w:cs="Arial"/>
          <w:color w:val="595959"/>
          <w:sz w:val="24"/>
          <w:szCs w:val="24"/>
          <w:lang w:val="en-US"/>
        </w:rPr>
        <w:t>“Why don’t you, Yes, but”</w:t>
      </w:r>
      <w:r w:rsidRPr="005D21B0">
        <w:rPr>
          <w:rFonts w:ascii="Arial" w:eastAsia="Arial" w:hAnsi="Arial" w:cs="Arial"/>
          <w:color w:val="595959"/>
          <w:sz w:val="24"/>
          <w:szCs w:val="24"/>
          <w:vertAlign w:val="superscript"/>
          <w:lang w:val="en-US"/>
        </w:rPr>
        <w:t>8</w:t>
      </w:r>
    </w:p>
    <w:p w14:paraId="429C2E30" w14:textId="77777777" w:rsidR="006969CB" w:rsidRPr="005D21B0" w:rsidRDefault="006969CB" w:rsidP="006969CB">
      <w:pPr>
        <w:spacing w:after="120"/>
        <w:rPr>
          <w:rFonts w:ascii="Arial" w:eastAsia="Arial" w:hAnsi="Arial" w:cs="Arial"/>
          <w:color w:val="595959"/>
          <w:sz w:val="24"/>
          <w:szCs w:val="24"/>
        </w:rPr>
      </w:pPr>
    </w:p>
    <w:p w14:paraId="7CA4C7F1" w14:textId="77777777"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color w:val="595959"/>
          <w:sz w:val="24"/>
          <w:szCs w:val="24"/>
          <w:lang w:val="en-GB"/>
        </w:rPr>
        <w:t xml:space="preserve">A common game played within a mediation is the “Now I’ve got you” game. Here one mediatee has overspent or is unable to repay for an item and becomes upset when sent a summons for payment. The plaintiff is painted as a ‘bad’/rotten person and is verbally attacked by the debtor mediatee for taking such a vicious, unfair court action. Anything the plaintiff says is disparaged, </w:t>
      </w:r>
      <w:proofErr w:type="gramStart"/>
      <w:r w:rsidRPr="005D21B0">
        <w:rPr>
          <w:rFonts w:ascii="Arial" w:eastAsia="Arial" w:hAnsi="Arial" w:cs="Arial"/>
          <w:color w:val="595959"/>
          <w:sz w:val="24"/>
          <w:szCs w:val="24"/>
          <w:lang w:val="en-GB"/>
        </w:rPr>
        <w:t>twisted</w:t>
      </w:r>
      <w:proofErr w:type="gramEnd"/>
      <w:r w:rsidRPr="005D21B0">
        <w:rPr>
          <w:rFonts w:ascii="Arial" w:eastAsia="Arial" w:hAnsi="Arial" w:cs="Arial"/>
          <w:color w:val="595959"/>
          <w:sz w:val="24"/>
          <w:szCs w:val="24"/>
          <w:lang w:val="en-GB"/>
        </w:rPr>
        <w:t xml:space="preserve"> or turned back onto the plaintiff. The debt is almost forgotten, side-tracked by the debtor’s verbiage and vilification. If the mediator or the plaintiff tries to focus on the debt, the debtor will often resort to a “poor me” game - too poor to pay because of Covid 19 or pension or Low study allowance or not enough to live on. The aim is to not have to pay anything, or at worst, pay a pittance on a protracted time payment scheme. The debtor will often shift from aggravated Critical  Parent to wheedling Child mode.</w:t>
      </w:r>
    </w:p>
    <w:p w14:paraId="589766F4" w14:textId="77777777"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color w:val="595959"/>
          <w:sz w:val="24"/>
          <w:szCs w:val="24"/>
          <w:lang w:val="en-GB"/>
        </w:rPr>
        <w:t>The mediator’s task is to recognise the game and keep returning the dialogue to the debt and an obligation to repay. This often shifts to a “see you in court” game, usually as a bluff or in a misguided view that the Magistrate will believe his/her plight and perhaps even award damages for the stress generated. More work for the mediator in one-on-one sessions</w:t>
      </w:r>
      <w:r>
        <w:br/>
      </w:r>
    </w:p>
    <w:p w14:paraId="435588F7" w14:textId="165BFD6C"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b/>
          <w:bCs/>
          <w:color w:val="000000"/>
          <w:sz w:val="24"/>
          <w:szCs w:val="24"/>
          <w:lang w:val="en-US"/>
        </w:rPr>
        <w:lastRenderedPageBreak/>
        <w:t>The Karpman  Drama triangle</w:t>
      </w:r>
      <w:r>
        <w:br/>
      </w:r>
      <w:r w:rsidRPr="003B5EFD">
        <w:rPr>
          <w:noProof/>
        </w:rPr>
        <w:drawing>
          <wp:inline distT="0" distB="0" distL="0" distR="0" wp14:anchorId="433FB1EF" wp14:editId="5E4BA093">
            <wp:extent cx="4676775" cy="3914775"/>
            <wp:effectExtent l="0" t="0" r="9525" b="9525"/>
            <wp:docPr id="6" name="Picture 6" descr="The three roles in the Drama Triangle: the Persecutor, Rescuer and Victim'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0628" descr="The three roles in the Drama Triangle: the Persecutor, Rescuer and Victim's ro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3914775"/>
                    </a:xfrm>
                    <a:prstGeom prst="rect">
                      <a:avLst/>
                    </a:prstGeom>
                    <a:noFill/>
                    <a:ln>
                      <a:noFill/>
                    </a:ln>
                  </pic:spPr>
                </pic:pic>
              </a:graphicData>
            </a:graphic>
          </wp:inline>
        </w:drawing>
      </w:r>
      <w:r>
        <w:br/>
      </w:r>
      <w:r w:rsidRPr="005D21B0">
        <w:rPr>
          <w:rFonts w:ascii="Arial" w:eastAsia="Arial" w:hAnsi="Arial" w:cs="Arial"/>
          <w:b/>
          <w:bCs/>
          <w:color w:val="000000"/>
          <w:sz w:val="24"/>
          <w:szCs w:val="24"/>
          <w:lang w:val="en-US"/>
        </w:rPr>
        <w:t xml:space="preserve">Fig.2. The Karplan Drama Triangle downloaded on 10/12/2020 from </w:t>
      </w:r>
      <w:hyperlink r:id="rId14">
        <w:r w:rsidRPr="27DC27E3">
          <w:rPr>
            <w:rStyle w:val="Hyperlink"/>
            <w:rFonts w:ascii="Arial" w:eastAsia="Arial" w:hAnsi="Arial" w:cs="Arial"/>
            <w:b/>
            <w:bCs/>
            <w:sz w:val="24"/>
            <w:szCs w:val="24"/>
            <w:lang w:val="en-US"/>
          </w:rPr>
          <w:t>https://www.susannejegge.com/en/2019/05/29/drama-triangle-part-2/</w:t>
        </w:r>
      </w:hyperlink>
    </w:p>
    <w:p w14:paraId="43743BE7" w14:textId="77777777"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color w:val="595959"/>
          <w:sz w:val="24"/>
          <w:szCs w:val="24"/>
          <w:lang w:val="en-US"/>
        </w:rPr>
        <w:t>Karplan’s drama triangle is often played out in mediation with mediatees shifting from one position to another. Power imbalance can lead to one of the mediatees being coerced into a victim role. At this point, the mediator can be sucked into the triangle often as the rescuer of the victim. The stage is for the victim to become the persecutor, and the persecutor becomes the victim. This can then lead to the victim, now persecutor, playing a “Lets you and him/her fight” game (between mediator and the other mediatee).</w:t>
      </w:r>
    </w:p>
    <w:p w14:paraId="5D2AF464" w14:textId="77777777" w:rsidR="006969CB" w:rsidRPr="005D21B0" w:rsidRDefault="006969CB" w:rsidP="006969CB">
      <w:pPr>
        <w:spacing w:after="120" w:line="360" w:lineRule="auto"/>
        <w:rPr>
          <w:rFonts w:ascii="Arial" w:eastAsia="Arial" w:hAnsi="Arial" w:cs="Arial"/>
          <w:color w:val="595959"/>
          <w:sz w:val="24"/>
          <w:szCs w:val="24"/>
        </w:rPr>
      </w:pPr>
    </w:p>
    <w:p w14:paraId="53EE9A9C" w14:textId="77777777" w:rsidR="006969CB" w:rsidRPr="005D21B0" w:rsidRDefault="006969CB" w:rsidP="006969CB">
      <w:pPr>
        <w:spacing w:after="120" w:line="360" w:lineRule="auto"/>
        <w:rPr>
          <w:rFonts w:ascii="Arial" w:eastAsia="Arial" w:hAnsi="Arial" w:cs="Arial"/>
          <w:color w:val="595959"/>
          <w:sz w:val="24"/>
          <w:szCs w:val="24"/>
        </w:rPr>
      </w:pPr>
    </w:p>
    <w:p w14:paraId="03AE3D4D" w14:textId="77777777" w:rsidR="006969CB" w:rsidRPr="005D21B0" w:rsidRDefault="006969CB" w:rsidP="006969CB">
      <w:pPr>
        <w:spacing w:after="120" w:line="360" w:lineRule="auto"/>
        <w:rPr>
          <w:rFonts w:ascii="Arial" w:eastAsia="Arial" w:hAnsi="Arial" w:cs="Arial"/>
          <w:color w:val="595959"/>
          <w:sz w:val="24"/>
          <w:szCs w:val="24"/>
        </w:rPr>
      </w:pPr>
    </w:p>
    <w:p w14:paraId="4E72524B" w14:textId="77777777" w:rsidR="006969CB" w:rsidRDefault="006969CB" w:rsidP="006969CB">
      <w:pPr>
        <w:spacing w:after="120" w:line="360" w:lineRule="auto"/>
        <w:rPr>
          <w:rFonts w:ascii="Arial" w:eastAsia="Arial" w:hAnsi="Arial" w:cs="Arial"/>
          <w:color w:val="595959"/>
          <w:sz w:val="24"/>
          <w:szCs w:val="24"/>
          <w:lang w:val="en-US"/>
        </w:rPr>
      </w:pPr>
    </w:p>
    <w:p w14:paraId="12CBDE3E" w14:textId="77777777" w:rsidR="006969CB" w:rsidRDefault="006969CB" w:rsidP="006969CB">
      <w:pPr>
        <w:spacing w:after="120" w:line="360" w:lineRule="auto"/>
        <w:rPr>
          <w:rFonts w:ascii="Arial" w:eastAsia="Arial" w:hAnsi="Arial" w:cs="Arial"/>
          <w:color w:val="595959"/>
          <w:sz w:val="24"/>
          <w:szCs w:val="24"/>
          <w:lang w:val="en-US"/>
        </w:rPr>
      </w:pPr>
    </w:p>
    <w:p w14:paraId="5AA566EF" w14:textId="77777777" w:rsidR="00601A98" w:rsidRDefault="00601A98" w:rsidP="006969CB">
      <w:pPr>
        <w:spacing w:after="120" w:line="360" w:lineRule="auto"/>
        <w:rPr>
          <w:rFonts w:ascii="Arial" w:eastAsia="Arial" w:hAnsi="Arial" w:cs="Arial"/>
          <w:b/>
          <w:bCs/>
          <w:color w:val="595959"/>
          <w:sz w:val="24"/>
          <w:szCs w:val="24"/>
          <w:lang w:val="en-US"/>
        </w:rPr>
      </w:pPr>
    </w:p>
    <w:p w14:paraId="32199F94" w14:textId="734935E4" w:rsidR="006969CB" w:rsidRPr="00D001B3" w:rsidRDefault="006969CB" w:rsidP="006969CB">
      <w:pPr>
        <w:spacing w:after="120" w:line="360" w:lineRule="auto"/>
        <w:rPr>
          <w:rFonts w:ascii="Arial" w:eastAsia="Arial" w:hAnsi="Arial" w:cs="Arial"/>
          <w:b/>
          <w:bCs/>
          <w:color w:val="595959"/>
          <w:sz w:val="24"/>
          <w:szCs w:val="24"/>
        </w:rPr>
      </w:pPr>
      <w:r w:rsidRPr="00D001B3">
        <w:rPr>
          <w:rFonts w:ascii="Arial" w:eastAsia="Arial" w:hAnsi="Arial" w:cs="Arial"/>
          <w:b/>
          <w:bCs/>
          <w:color w:val="595959"/>
          <w:sz w:val="24"/>
          <w:szCs w:val="24"/>
          <w:lang w:val="en-US"/>
        </w:rPr>
        <w:lastRenderedPageBreak/>
        <w:t xml:space="preserve">The Harris </w:t>
      </w:r>
      <w:proofErr w:type="gramStart"/>
      <w:r w:rsidRPr="00D001B3">
        <w:rPr>
          <w:rFonts w:ascii="Arial" w:eastAsia="Arial" w:hAnsi="Arial" w:cs="Arial"/>
          <w:b/>
          <w:bCs/>
          <w:color w:val="595959"/>
          <w:sz w:val="24"/>
          <w:szCs w:val="24"/>
          <w:lang w:val="en-US"/>
        </w:rPr>
        <w:t>I’m</w:t>
      </w:r>
      <w:proofErr w:type="gramEnd"/>
      <w:r w:rsidRPr="00D001B3">
        <w:rPr>
          <w:rFonts w:ascii="Arial" w:eastAsia="Arial" w:hAnsi="Arial" w:cs="Arial"/>
          <w:b/>
          <w:bCs/>
          <w:color w:val="595959"/>
          <w:sz w:val="24"/>
          <w:szCs w:val="24"/>
          <w:lang w:val="en-US"/>
        </w:rPr>
        <w:t xml:space="preserve"> OK You’re OK Life Choices</w:t>
      </w:r>
    </w:p>
    <w:p w14:paraId="1C0BCD4E" w14:textId="3E226A20" w:rsidR="006969CB" w:rsidRPr="005D21B0" w:rsidRDefault="006969CB" w:rsidP="006969CB">
      <w:pPr>
        <w:spacing w:after="120" w:line="360" w:lineRule="auto"/>
        <w:jc w:val="center"/>
        <w:rPr>
          <w:rFonts w:ascii="Arial" w:eastAsia="Arial" w:hAnsi="Arial" w:cs="Arial"/>
          <w:color w:val="595959"/>
          <w:sz w:val="30"/>
          <w:szCs w:val="30"/>
        </w:rPr>
      </w:pPr>
      <w:r w:rsidRPr="003B5EFD">
        <w:rPr>
          <w:noProof/>
        </w:rPr>
        <w:drawing>
          <wp:inline distT="0" distB="0" distL="0" distR="0" wp14:anchorId="7D99E993" wp14:editId="4F9C66D9">
            <wp:extent cx="4171950" cy="1571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702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1571625"/>
                    </a:xfrm>
                    <a:prstGeom prst="rect">
                      <a:avLst/>
                    </a:prstGeom>
                    <a:noFill/>
                    <a:ln>
                      <a:noFill/>
                    </a:ln>
                  </pic:spPr>
                </pic:pic>
              </a:graphicData>
            </a:graphic>
          </wp:inline>
        </w:drawing>
      </w:r>
    </w:p>
    <w:p w14:paraId="0BCFE954" w14:textId="77777777" w:rsidR="006969CB" w:rsidRPr="005D21B0" w:rsidRDefault="006969CB" w:rsidP="006969CB">
      <w:pPr>
        <w:spacing w:after="120" w:line="360" w:lineRule="auto"/>
        <w:rPr>
          <w:rFonts w:ascii="Arial" w:eastAsia="Arial" w:hAnsi="Arial" w:cs="Arial"/>
          <w:color w:val="595959"/>
        </w:rPr>
      </w:pPr>
      <w:r w:rsidRPr="005D21B0">
        <w:rPr>
          <w:rFonts w:ascii="Arial" w:eastAsia="Arial" w:hAnsi="Arial" w:cs="Arial"/>
          <w:color w:val="595959"/>
          <w:lang w:val="en-US"/>
        </w:rPr>
        <w:t xml:space="preserve">Fig. 3 Four Life Choices. Downloaded 10/12/2020 from </w:t>
      </w:r>
      <w:hyperlink r:id="rId16">
        <w:r w:rsidRPr="02A04CC0">
          <w:rPr>
            <w:rStyle w:val="Hyperlink"/>
            <w:rFonts w:ascii="Arial" w:eastAsia="Arial" w:hAnsi="Arial" w:cs="Arial"/>
            <w:lang w:val="en-US"/>
          </w:rPr>
          <w:t>https://www.slideshare.net/gangappalogged/im-ok-youre-ok-by-thomas-harris?next_slideshow=1</w:t>
        </w:r>
      </w:hyperlink>
    </w:p>
    <w:p w14:paraId="4236F3A3" w14:textId="77777777"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color w:val="595959"/>
          <w:sz w:val="24"/>
          <w:szCs w:val="24"/>
          <w:lang w:val="en-US"/>
        </w:rPr>
        <w:t>Thomas Harris</w:t>
      </w:r>
      <w:r>
        <w:rPr>
          <w:rFonts w:ascii="Arial" w:eastAsia="Arial" w:hAnsi="Arial" w:cs="Arial"/>
          <w:color w:val="595959"/>
          <w:sz w:val="24"/>
          <w:szCs w:val="24"/>
          <w:lang w:val="en-US"/>
        </w:rPr>
        <w:t>,</w:t>
      </w:r>
      <w:r w:rsidRPr="005D21B0">
        <w:rPr>
          <w:rFonts w:ascii="Arial" w:eastAsia="Arial" w:hAnsi="Arial" w:cs="Arial"/>
          <w:color w:val="595959"/>
          <w:sz w:val="24"/>
          <w:szCs w:val="24"/>
          <w:lang w:val="en-US"/>
        </w:rPr>
        <w:t xml:space="preserve"> a co-worker with Berne</w:t>
      </w:r>
      <w:r>
        <w:rPr>
          <w:rFonts w:ascii="Arial" w:eastAsia="Arial" w:hAnsi="Arial" w:cs="Arial"/>
          <w:color w:val="595959"/>
          <w:sz w:val="24"/>
          <w:szCs w:val="24"/>
          <w:lang w:val="en-US"/>
        </w:rPr>
        <w:t>,</w:t>
      </w:r>
      <w:r w:rsidRPr="005D21B0">
        <w:rPr>
          <w:rFonts w:ascii="Arial" w:eastAsia="Arial" w:hAnsi="Arial" w:cs="Arial"/>
          <w:color w:val="595959"/>
          <w:sz w:val="24"/>
          <w:szCs w:val="24"/>
          <w:lang w:val="en-US"/>
        </w:rPr>
        <w:t xml:space="preserve"> added to Berne’s modelling with his four Life Choices when comparing a person with any other person. The worst position is </w:t>
      </w:r>
      <w:proofErr w:type="gramStart"/>
      <w:r w:rsidRPr="005D21B0">
        <w:rPr>
          <w:rFonts w:ascii="Arial" w:eastAsia="Arial" w:hAnsi="Arial" w:cs="Arial"/>
          <w:color w:val="595959"/>
          <w:sz w:val="24"/>
          <w:szCs w:val="24"/>
          <w:lang w:val="en-US"/>
        </w:rPr>
        <w:t>I’m</w:t>
      </w:r>
      <w:proofErr w:type="gramEnd"/>
      <w:r w:rsidRPr="005D21B0">
        <w:rPr>
          <w:rFonts w:ascii="Arial" w:eastAsia="Arial" w:hAnsi="Arial" w:cs="Arial"/>
          <w:color w:val="595959"/>
          <w:sz w:val="24"/>
          <w:szCs w:val="24"/>
          <w:lang w:val="en-US"/>
        </w:rPr>
        <w:t xml:space="preserve"> not OK and You’re not OK. Any position on the left can be compared with any position on the right. The ultimate and best positions are </w:t>
      </w:r>
      <w:proofErr w:type="gramStart"/>
      <w:r w:rsidRPr="005D21B0">
        <w:rPr>
          <w:rFonts w:ascii="Arial" w:eastAsia="Arial" w:hAnsi="Arial" w:cs="Arial"/>
          <w:color w:val="595959"/>
          <w:sz w:val="24"/>
          <w:szCs w:val="24"/>
          <w:lang w:val="en-US"/>
        </w:rPr>
        <w:t>I’m</w:t>
      </w:r>
      <w:proofErr w:type="gramEnd"/>
      <w:r w:rsidRPr="005D21B0">
        <w:rPr>
          <w:rFonts w:ascii="Arial" w:eastAsia="Arial" w:hAnsi="Arial" w:cs="Arial"/>
          <w:color w:val="595959"/>
          <w:sz w:val="24"/>
          <w:szCs w:val="24"/>
          <w:lang w:val="en-US"/>
        </w:rPr>
        <w:t xml:space="preserve"> OK and You’re OK. This latter position may seem impossible at the start of mediation. However, with a preliminary warning that mediation is not about winning, nor getting everything, rather, it is about a “walk-away” solution, both mediatees can walk away feeling “OK”.</w:t>
      </w:r>
    </w:p>
    <w:p w14:paraId="512D8FED" w14:textId="77777777"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b/>
          <w:bCs/>
          <w:color w:val="595959"/>
          <w:sz w:val="24"/>
          <w:szCs w:val="24"/>
          <w:lang w:val="en-US"/>
        </w:rPr>
        <w:t>Conclusion</w:t>
      </w:r>
    </w:p>
    <w:p w14:paraId="5BF75D86" w14:textId="77777777" w:rsidR="006969CB" w:rsidRPr="005D21B0" w:rsidRDefault="006969CB" w:rsidP="006969CB">
      <w:pPr>
        <w:spacing w:after="120" w:line="360" w:lineRule="auto"/>
        <w:rPr>
          <w:rFonts w:ascii="Arial" w:eastAsia="Arial" w:hAnsi="Arial" w:cs="Arial"/>
          <w:color w:val="595959"/>
          <w:sz w:val="24"/>
          <w:szCs w:val="24"/>
        </w:rPr>
      </w:pPr>
      <w:r w:rsidRPr="005D21B0">
        <w:rPr>
          <w:rFonts w:ascii="Arial" w:eastAsia="Arial" w:hAnsi="Arial" w:cs="Arial"/>
          <w:color w:val="595959"/>
          <w:sz w:val="24"/>
          <w:szCs w:val="24"/>
          <w:lang w:val="en-US"/>
        </w:rPr>
        <w:t xml:space="preserve">A knowledge of the basic components of TA, within a mediator’s repertoire, will enhance the listening, observational and communication skills that, in turn, can achieve a desired settlement. Articles, </w:t>
      </w:r>
      <w:proofErr w:type="gramStart"/>
      <w:r w:rsidRPr="005D21B0">
        <w:rPr>
          <w:rFonts w:ascii="Arial" w:eastAsia="Arial" w:hAnsi="Arial" w:cs="Arial"/>
          <w:color w:val="595959"/>
          <w:sz w:val="24"/>
          <w:szCs w:val="24"/>
          <w:lang w:val="en-US"/>
        </w:rPr>
        <w:t>books</w:t>
      </w:r>
      <w:proofErr w:type="gramEnd"/>
      <w:r w:rsidRPr="005D21B0">
        <w:rPr>
          <w:rFonts w:ascii="Arial" w:eastAsia="Arial" w:hAnsi="Arial" w:cs="Arial"/>
          <w:color w:val="595959"/>
          <w:sz w:val="24"/>
          <w:szCs w:val="24"/>
          <w:lang w:val="en-US"/>
        </w:rPr>
        <w:t xml:space="preserve"> and slide shows on TA are readily available, online. TA is an easy concept to understand and use within mediation, without conducting any psychotherapy.</w:t>
      </w:r>
    </w:p>
    <w:p w14:paraId="3BCBC322" w14:textId="77777777" w:rsidR="006969CB" w:rsidRPr="006E1CFA" w:rsidRDefault="006969CB" w:rsidP="006969CB">
      <w:pPr>
        <w:spacing w:after="0"/>
        <w:rPr>
          <w:rFonts w:ascii="Arial" w:eastAsia="Times New Roman" w:hAnsi="Arial" w:cs="Arial"/>
          <w:sz w:val="24"/>
          <w:szCs w:val="24"/>
        </w:rPr>
      </w:pPr>
    </w:p>
    <w:p w14:paraId="1309C6F2" w14:textId="77777777" w:rsidR="006969CB" w:rsidRPr="006E1CFA" w:rsidRDefault="006969CB" w:rsidP="006969CB">
      <w:pPr>
        <w:rPr>
          <w:rFonts w:ascii="Arial" w:hAnsi="Arial" w:cs="Arial"/>
          <w:sz w:val="24"/>
          <w:szCs w:val="24"/>
        </w:rPr>
      </w:pPr>
    </w:p>
    <w:p w14:paraId="7921F259" w14:textId="77777777" w:rsidR="006969CB" w:rsidRDefault="006969CB" w:rsidP="006969CB">
      <w:pPr>
        <w:rPr>
          <w:rFonts w:ascii="Arial" w:hAnsi="Arial" w:cs="Arial"/>
          <w:sz w:val="24"/>
          <w:szCs w:val="24"/>
        </w:rPr>
      </w:pPr>
    </w:p>
    <w:p w14:paraId="265B48A1" w14:textId="77777777" w:rsidR="006969CB" w:rsidRDefault="006969CB" w:rsidP="006969CB">
      <w:pPr>
        <w:rPr>
          <w:rFonts w:ascii="Arial" w:hAnsi="Arial" w:cs="Arial"/>
          <w:sz w:val="24"/>
          <w:szCs w:val="24"/>
        </w:rPr>
      </w:pPr>
    </w:p>
    <w:p w14:paraId="16FE0B8D" w14:textId="77777777" w:rsidR="006969CB" w:rsidRDefault="006969CB" w:rsidP="006969CB">
      <w:pPr>
        <w:rPr>
          <w:rFonts w:ascii="Arial" w:hAnsi="Arial" w:cs="Arial"/>
          <w:sz w:val="24"/>
          <w:szCs w:val="24"/>
        </w:rPr>
      </w:pPr>
    </w:p>
    <w:p w14:paraId="2B0DE981" w14:textId="77777777" w:rsidR="006969CB" w:rsidRDefault="006969CB" w:rsidP="006969CB">
      <w:pPr>
        <w:rPr>
          <w:rFonts w:ascii="Arial" w:hAnsi="Arial" w:cs="Arial"/>
          <w:sz w:val="24"/>
          <w:szCs w:val="24"/>
        </w:rPr>
      </w:pPr>
    </w:p>
    <w:p w14:paraId="4FC3C611" w14:textId="77777777" w:rsidR="006969CB" w:rsidRDefault="006969CB" w:rsidP="006969CB">
      <w:pPr>
        <w:rPr>
          <w:rFonts w:ascii="Arial" w:hAnsi="Arial" w:cs="Arial"/>
          <w:sz w:val="24"/>
          <w:szCs w:val="24"/>
        </w:rPr>
      </w:pPr>
    </w:p>
    <w:p w14:paraId="2492499A" w14:textId="77777777" w:rsidR="006969CB" w:rsidRDefault="006969CB" w:rsidP="006969CB">
      <w:pPr>
        <w:rPr>
          <w:rFonts w:ascii="Arial" w:hAnsi="Arial" w:cs="Arial"/>
          <w:sz w:val="24"/>
          <w:szCs w:val="24"/>
        </w:rPr>
      </w:pPr>
    </w:p>
    <w:p w14:paraId="1B1E611B" w14:textId="77777777" w:rsidR="006969CB" w:rsidRDefault="006969CB" w:rsidP="006969CB">
      <w:pPr>
        <w:rPr>
          <w:rFonts w:ascii="Arial" w:hAnsi="Arial" w:cs="Arial"/>
          <w:sz w:val="24"/>
          <w:szCs w:val="24"/>
        </w:rPr>
      </w:pPr>
    </w:p>
    <w:p w14:paraId="777FF936" w14:textId="63F15EA3" w:rsidR="006969CB" w:rsidRPr="00575B70" w:rsidRDefault="006969CB" w:rsidP="006969CB">
      <w:pPr>
        <w:rPr>
          <w:rFonts w:ascii="Arial" w:hAnsi="Arial" w:cs="Arial"/>
          <w:b/>
          <w:bCs/>
          <w:sz w:val="36"/>
          <w:szCs w:val="36"/>
        </w:rPr>
      </w:pPr>
      <w:r w:rsidRPr="00575B70">
        <w:rPr>
          <w:rFonts w:ascii="Arial" w:hAnsi="Arial" w:cs="Arial"/>
          <w:b/>
          <w:bCs/>
          <w:sz w:val="36"/>
          <w:szCs w:val="36"/>
        </w:rPr>
        <w:t>The mediator as conductor</w:t>
      </w:r>
      <w:r w:rsidR="00C97C4E">
        <w:rPr>
          <w:rFonts w:ascii="Arial" w:hAnsi="Arial" w:cs="Arial"/>
          <w:b/>
          <w:bCs/>
          <w:sz w:val="36"/>
          <w:szCs w:val="36"/>
        </w:rPr>
        <w:t xml:space="preserve"> </w:t>
      </w:r>
      <w:r w:rsidRPr="00575B70">
        <w:rPr>
          <w:rFonts w:ascii="Arial" w:hAnsi="Arial" w:cs="Arial"/>
          <w:b/>
          <w:bCs/>
          <w:sz w:val="36"/>
          <w:szCs w:val="36"/>
        </w:rPr>
        <w:t xml:space="preserve"> </w:t>
      </w:r>
      <w:r w:rsidR="00C97C4E">
        <w:rPr>
          <w:rFonts w:ascii="Arial" w:hAnsi="Arial" w:cs="Arial"/>
          <w:b/>
          <w:bCs/>
          <w:sz w:val="36"/>
          <w:szCs w:val="36"/>
        </w:rPr>
        <w:t>Part 5</w:t>
      </w:r>
    </w:p>
    <w:p w14:paraId="60FD1732" w14:textId="04CC4D6F" w:rsidR="00834669" w:rsidRPr="00BE1B42" w:rsidRDefault="006969CB" w:rsidP="00834669">
      <w:pPr>
        <w:spacing w:line="360" w:lineRule="auto"/>
        <w:rPr>
          <w:rFonts w:ascii="Arial" w:hAnsi="Arial" w:cs="Arial"/>
          <w:sz w:val="28"/>
          <w:szCs w:val="28"/>
        </w:rPr>
      </w:pPr>
      <w:r>
        <w:rPr>
          <w:rFonts w:ascii="Arial" w:hAnsi="Arial" w:cs="Arial"/>
          <w:b/>
          <w:bCs/>
          <w:sz w:val="28"/>
          <w:szCs w:val="28"/>
        </w:rPr>
        <w:t>Emotional intelligence</w:t>
      </w:r>
      <w:r>
        <w:rPr>
          <w:rFonts w:ascii="Arial" w:hAnsi="Arial" w:cs="Arial"/>
          <w:b/>
          <w:bCs/>
          <w:sz w:val="28"/>
          <w:szCs w:val="28"/>
        </w:rPr>
        <w:br/>
      </w:r>
      <w:r w:rsidRPr="00561A50">
        <w:rPr>
          <w:rFonts w:ascii="Arial" w:hAnsi="Arial" w:cs="Arial"/>
          <w:i/>
          <w:iCs/>
        </w:rPr>
        <w:t xml:space="preserve">The </w:t>
      </w:r>
      <w:r w:rsidR="00601A98">
        <w:rPr>
          <w:rFonts w:ascii="Arial" w:hAnsi="Arial" w:cs="Arial"/>
          <w:i/>
          <w:iCs/>
        </w:rPr>
        <w:t>fifth</w:t>
      </w:r>
      <w:r w:rsidRPr="00561A50">
        <w:rPr>
          <w:rFonts w:ascii="Arial" w:hAnsi="Arial" w:cs="Arial"/>
          <w:i/>
          <w:iCs/>
        </w:rPr>
        <w:t xml:space="preserve"> article in </w:t>
      </w:r>
      <w:r>
        <w:rPr>
          <w:rFonts w:ascii="Arial" w:hAnsi="Arial" w:cs="Arial"/>
          <w:i/>
          <w:iCs/>
        </w:rPr>
        <w:t>the ‘</w:t>
      </w:r>
      <w:r w:rsidRPr="00561A50">
        <w:rPr>
          <w:rFonts w:ascii="Arial" w:hAnsi="Arial" w:cs="Arial"/>
          <w:i/>
          <w:iCs/>
        </w:rPr>
        <w:t>Mediator as a conductor</w:t>
      </w:r>
      <w:r>
        <w:rPr>
          <w:rFonts w:ascii="Arial" w:hAnsi="Arial" w:cs="Arial"/>
          <w:i/>
          <w:iCs/>
        </w:rPr>
        <w:t>’</w:t>
      </w:r>
      <w:r w:rsidRPr="00561A50">
        <w:rPr>
          <w:rFonts w:ascii="Arial" w:hAnsi="Arial" w:cs="Arial"/>
          <w:i/>
          <w:iCs/>
        </w:rPr>
        <w:t xml:space="preserve"> series</w:t>
      </w:r>
      <w:r w:rsidR="00834669" w:rsidRPr="00834669">
        <w:rPr>
          <w:rFonts w:ascii="Arial" w:hAnsi="Arial" w:cs="Arial"/>
          <w:sz w:val="28"/>
          <w:szCs w:val="28"/>
        </w:rPr>
        <w:t xml:space="preserve"> </w:t>
      </w:r>
      <w:r w:rsidR="00834669">
        <w:rPr>
          <w:rFonts w:ascii="Arial" w:hAnsi="Arial" w:cs="Arial"/>
          <w:sz w:val="28"/>
          <w:szCs w:val="28"/>
        </w:rPr>
        <w:br/>
      </w:r>
      <w:r w:rsidR="00834669" w:rsidRPr="00BE1B42">
        <w:rPr>
          <w:rFonts w:ascii="Arial" w:hAnsi="Arial" w:cs="Arial"/>
          <w:sz w:val="28"/>
          <w:szCs w:val="28"/>
        </w:rPr>
        <w:t xml:space="preserve">David Mitchell </w:t>
      </w:r>
    </w:p>
    <w:p w14:paraId="7DBB3894" w14:textId="1273C031" w:rsidR="006969CB" w:rsidRPr="00BE1B42" w:rsidRDefault="006969CB" w:rsidP="006969CB">
      <w:pPr>
        <w:pStyle w:val="Title"/>
        <w:spacing w:line="240" w:lineRule="auto"/>
        <w:jc w:val="left"/>
        <w:rPr>
          <w:rFonts w:ascii="Arial" w:hAnsi="Arial" w:cs="Arial"/>
        </w:rPr>
      </w:pPr>
      <w:r w:rsidRPr="008206DD">
        <w:rPr>
          <w:rFonts w:ascii="Arial" w:hAnsi="Arial" w:cs="Arial"/>
          <w:color w:val="FF0000"/>
        </w:rPr>
        <w:t>Musical connection</w:t>
      </w:r>
      <w:r w:rsidRPr="008206DD">
        <w:rPr>
          <w:rFonts w:ascii="Arial" w:hAnsi="Arial" w:cs="Arial"/>
        </w:rPr>
        <w:t xml:space="preserve">: Emotional Intelligence (EQ) in a figure such as a leader, a </w:t>
      </w:r>
      <w:proofErr w:type="gramStart"/>
      <w:r w:rsidRPr="008206DD">
        <w:rPr>
          <w:rFonts w:ascii="Arial" w:hAnsi="Arial" w:cs="Arial"/>
        </w:rPr>
        <w:t>conductor</w:t>
      </w:r>
      <w:proofErr w:type="gramEnd"/>
      <w:r w:rsidRPr="008206DD">
        <w:rPr>
          <w:rFonts w:ascii="Arial" w:hAnsi="Arial" w:cs="Arial"/>
        </w:rPr>
        <w:t xml:space="preserve"> or a mediator both leads and shares, and inspires an interaction with others. At a certain point there is a consensus (entrainment</w:t>
      </w:r>
      <w:proofErr w:type="gramStart"/>
      <w:r w:rsidRPr="008206DD">
        <w:rPr>
          <w:rFonts w:ascii="Arial" w:hAnsi="Arial" w:cs="Arial"/>
        </w:rPr>
        <w:t>)</w:t>
      </w:r>
      <w:proofErr w:type="gramEnd"/>
      <w:r w:rsidRPr="008206DD">
        <w:rPr>
          <w:rFonts w:ascii="Arial" w:hAnsi="Arial" w:cs="Arial"/>
        </w:rPr>
        <w:t xml:space="preserve"> and a positive mood/flow occurs. This is often called the Aha! moment in mediation. I am grateful to Tasmanian mediator, Gail Cork who suggested this symphony as a </w:t>
      </w:r>
      <w:r w:rsidRPr="008206DD">
        <w:rPr>
          <w:rFonts w:ascii="Arial" w:eastAsia="Times New Roman" w:hAnsi="Arial" w:cs="Arial"/>
        </w:rPr>
        <w:t xml:space="preserve">‘stunning example of emotional intelligence in the form of restraint and perfect timing can be found in Symphony No 3 in C Minor by Camille Saint-Saëns. Although </w:t>
      </w:r>
      <w:proofErr w:type="gramStart"/>
      <w:r w:rsidRPr="008206DD">
        <w:rPr>
          <w:rFonts w:ascii="Arial" w:eastAsia="Times New Roman" w:hAnsi="Arial" w:cs="Arial"/>
        </w:rPr>
        <w:t>it's</w:t>
      </w:r>
      <w:proofErr w:type="gramEnd"/>
      <w:r w:rsidRPr="008206DD">
        <w:rPr>
          <w:rFonts w:ascii="Arial" w:eastAsia="Times New Roman" w:hAnsi="Arial" w:cs="Arial"/>
        </w:rPr>
        <w:t xml:space="preserve"> known as the Organ Symphony, the organ is scarcely heard until 28 minutes into the 36 minute work. When it finally arrives, it does so with a crashing sustained C Major chord which heralds a dramatic shift and brings the entire orchestra in behind it for the final movement”.</w:t>
      </w:r>
      <w:r w:rsidRPr="008206DD">
        <w:rPr>
          <w:rFonts w:ascii="Arial" w:hAnsi="Arial" w:cs="Arial"/>
        </w:rPr>
        <w:t xml:space="preserve"> Watch this happen on YouTube.</w:t>
      </w:r>
      <w:r w:rsidRPr="008206DD">
        <w:rPr>
          <w:rFonts w:ascii="Arial" w:hAnsi="Arial" w:cs="Arial"/>
          <w:sz w:val="22"/>
          <w:szCs w:val="22"/>
        </w:rPr>
        <w:t xml:space="preserve"> </w:t>
      </w:r>
      <w:r w:rsidRPr="008206DD">
        <w:rPr>
          <w:rStyle w:val="FootnoteReference"/>
          <w:rFonts w:ascii="Arial" w:hAnsi="Arial" w:cs="Arial"/>
          <w:sz w:val="22"/>
          <w:szCs w:val="22"/>
        </w:rPr>
        <w:footnoteReference w:id="46"/>
      </w:r>
    </w:p>
    <w:p w14:paraId="1276910F" w14:textId="77777777" w:rsidR="006969CB" w:rsidRPr="009F45C8" w:rsidRDefault="006969CB" w:rsidP="006969CB">
      <w:pPr>
        <w:spacing w:line="276" w:lineRule="auto"/>
        <w:rPr>
          <w:rStyle w:val="FootnoteReference"/>
          <w:rFonts w:ascii="Arial" w:hAnsi="Arial" w:cs="Arial"/>
        </w:rPr>
      </w:pPr>
    </w:p>
    <w:p w14:paraId="69A7B9B3" w14:textId="77777777" w:rsidR="006969CB" w:rsidRPr="00DF3D8E" w:rsidRDefault="006969CB" w:rsidP="006969CB">
      <w:pPr>
        <w:spacing w:line="276" w:lineRule="auto"/>
        <w:rPr>
          <w:rFonts w:ascii="Arial" w:eastAsia="Arial" w:hAnsi="Arial" w:cs="Arial"/>
          <w:b/>
          <w:bCs/>
        </w:rPr>
      </w:pPr>
      <w:r w:rsidRPr="00DF3D8E">
        <w:rPr>
          <w:rFonts w:ascii="Arial" w:eastAsia="Arial" w:hAnsi="Arial" w:cs="Arial"/>
          <w:b/>
          <w:bCs/>
        </w:rPr>
        <w:t>Emotional Intelligence</w:t>
      </w:r>
    </w:p>
    <w:p w14:paraId="628BEC48" w14:textId="77777777" w:rsidR="006969CB" w:rsidRPr="009F45C8" w:rsidRDefault="006969CB" w:rsidP="006969CB">
      <w:pPr>
        <w:spacing w:line="276" w:lineRule="auto"/>
        <w:rPr>
          <w:rFonts w:ascii="Arial" w:eastAsia="Arial" w:hAnsi="Arial" w:cs="Arial"/>
          <w:color w:val="2E2E2E"/>
          <w:lang w:val="en-NZ"/>
        </w:rPr>
      </w:pPr>
      <w:r w:rsidRPr="009F45C8">
        <w:rPr>
          <w:rFonts w:ascii="Arial" w:eastAsia="Arial" w:hAnsi="Arial" w:cs="Arial"/>
          <w:color w:val="2E2E2E"/>
          <w:lang w:val="en-NZ"/>
        </w:rPr>
        <w:t xml:space="preserve">The effective negotiator or mediator must </w:t>
      </w:r>
      <w:proofErr w:type="gramStart"/>
      <w:r w:rsidRPr="009F45C8">
        <w:rPr>
          <w:rFonts w:ascii="Arial" w:eastAsia="Arial" w:hAnsi="Arial" w:cs="Arial"/>
          <w:color w:val="2E2E2E"/>
          <w:lang w:val="en-NZ"/>
        </w:rPr>
        <w:t>take into account</w:t>
      </w:r>
      <w:proofErr w:type="gramEnd"/>
      <w:r w:rsidRPr="009F45C8">
        <w:rPr>
          <w:rFonts w:ascii="Arial" w:eastAsia="Arial" w:hAnsi="Arial" w:cs="Arial"/>
          <w:color w:val="2E2E2E"/>
          <w:lang w:val="en-NZ"/>
        </w:rPr>
        <w:t xml:space="preserve"> not only the economic, political and physical aspects of the process, but also the emotional tenor of  themselves as well as that of all of the parties.</w:t>
      </w:r>
      <w:r w:rsidRPr="009F45C8">
        <w:rPr>
          <w:rStyle w:val="FootnoteReference"/>
          <w:rFonts w:ascii="Arial" w:eastAsia="Arial" w:hAnsi="Arial" w:cs="Arial"/>
          <w:color w:val="2E2E2E"/>
        </w:rPr>
        <w:footnoteReference w:id="47"/>
      </w:r>
    </w:p>
    <w:p w14:paraId="2CF46158" w14:textId="77777777" w:rsidR="006969CB" w:rsidRPr="009F45C8" w:rsidRDefault="006969CB" w:rsidP="006969CB">
      <w:pPr>
        <w:spacing w:line="276" w:lineRule="auto"/>
        <w:rPr>
          <w:rFonts w:ascii="Arial" w:eastAsia="Segoe UI" w:hAnsi="Arial" w:cs="Arial"/>
          <w:color w:val="2E2E2E"/>
          <w:lang w:val="en-NZ"/>
        </w:rPr>
      </w:pPr>
      <w:r>
        <w:rPr>
          <w:rFonts w:ascii="Arial" w:eastAsia="Arial" w:hAnsi="Arial" w:cs="Arial"/>
          <w:color w:val="2E2E2E"/>
          <w:lang w:val="en-NZ"/>
        </w:rPr>
        <w:br/>
      </w:r>
      <w:r w:rsidRPr="00DF3D8E">
        <w:rPr>
          <w:rFonts w:ascii="Arial" w:eastAsia="Arial" w:hAnsi="Arial" w:cs="Arial"/>
          <w:color w:val="2E2E2E"/>
          <w:lang w:val="en-NZ"/>
        </w:rPr>
        <w:t xml:space="preserve">The 1970s and 1980s heralded a </w:t>
      </w:r>
      <w:r>
        <w:rPr>
          <w:rFonts w:ascii="Arial" w:eastAsia="Arial" w:hAnsi="Arial" w:cs="Arial"/>
          <w:color w:val="2E2E2E"/>
          <w:lang w:val="en-NZ"/>
        </w:rPr>
        <w:t>‘</w:t>
      </w:r>
      <w:r w:rsidRPr="00DF3D8E">
        <w:rPr>
          <w:rFonts w:ascii="Arial" w:eastAsia="Arial" w:hAnsi="Arial" w:cs="Arial"/>
          <w:color w:val="2E2E2E"/>
          <w:lang w:val="en-NZ"/>
        </w:rPr>
        <w:t>New Age</w:t>
      </w:r>
      <w:r>
        <w:rPr>
          <w:rFonts w:ascii="Arial" w:eastAsia="Arial" w:hAnsi="Arial" w:cs="Arial"/>
          <w:color w:val="2E2E2E"/>
          <w:lang w:val="en-NZ"/>
        </w:rPr>
        <w:t>’</w:t>
      </w:r>
      <w:r w:rsidRPr="00DF3D8E">
        <w:rPr>
          <w:rFonts w:ascii="Arial" w:eastAsia="Arial" w:hAnsi="Arial" w:cs="Arial"/>
          <w:color w:val="2E2E2E"/>
          <w:lang w:val="en-NZ"/>
        </w:rPr>
        <w:t xml:space="preserve"> that rebelled at the post World War </w:t>
      </w:r>
      <w:r>
        <w:rPr>
          <w:rFonts w:ascii="Arial" w:eastAsia="Arial" w:hAnsi="Arial" w:cs="Arial"/>
          <w:color w:val="2E2E2E"/>
          <w:lang w:val="en-NZ"/>
        </w:rPr>
        <w:t>II</w:t>
      </w:r>
      <w:r w:rsidRPr="00DF3D8E">
        <w:rPr>
          <w:rFonts w:ascii="Arial" w:eastAsia="Arial" w:hAnsi="Arial" w:cs="Arial"/>
          <w:color w:val="2E2E2E"/>
          <w:lang w:val="en-NZ"/>
        </w:rPr>
        <w:t xml:space="preserve"> rationality and hard work ethic in favour of spirituality, </w:t>
      </w:r>
      <w:proofErr w:type="gramStart"/>
      <w:r w:rsidRPr="00DF3D8E">
        <w:rPr>
          <w:rFonts w:ascii="Arial" w:eastAsia="Arial" w:hAnsi="Arial" w:cs="Arial"/>
          <w:color w:val="2E2E2E"/>
          <w:lang w:val="en-NZ"/>
        </w:rPr>
        <w:t>autonomy</w:t>
      </w:r>
      <w:proofErr w:type="gramEnd"/>
      <w:r w:rsidRPr="00DF3D8E">
        <w:rPr>
          <w:rFonts w:ascii="Arial" w:eastAsia="Arial" w:hAnsi="Arial" w:cs="Arial"/>
          <w:color w:val="2E2E2E"/>
          <w:lang w:val="en-NZ"/>
        </w:rPr>
        <w:t xml:space="preserve"> and psychology.</w:t>
      </w:r>
      <w:r>
        <w:rPr>
          <w:rFonts w:ascii="Arial" w:eastAsia="Arial" w:hAnsi="Arial" w:cs="Arial"/>
          <w:color w:val="2E2E2E"/>
          <w:lang w:val="en-NZ"/>
        </w:rPr>
        <w:t xml:space="preserve"> </w:t>
      </w:r>
      <w:r w:rsidRPr="00DF3D8E">
        <w:rPr>
          <w:rFonts w:ascii="Arial" w:eastAsia="Arial" w:hAnsi="Arial" w:cs="Arial"/>
          <w:color w:val="2E2E2E"/>
          <w:lang w:val="en-NZ"/>
        </w:rPr>
        <w:t>This g</w:t>
      </w:r>
      <w:r w:rsidRPr="00DF3D8E">
        <w:rPr>
          <w:rFonts w:ascii="Arial" w:eastAsia="Segoe UI" w:hAnsi="Arial" w:cs="Arial"/>
          <w:color w:val="2E2E2E"/>
          <w:lang w:val="en-NZ"/>
        </w:rPr>
        <w:t>enerated a plethora of books on self-help, get rich quick</w:t>
      </w:r>
      <w:r>
        <w:rPr>
          <w:rFonts w:ascii="Arial" w:eastAsia="Segoe UI" w:hAnsi="Arial" w:cs="Arial"/>
          <w:color w:val="2E2E2E"/>
          <w:lang w:val="en-NZ"/>
        </w:rPr>
        <w:t xml:space="preserve"> schemes</w:t>
      </w:r>
      <w:r w:rsidRPr="00DF3D8E">
        <w:rPr>
          <w:rFonts w:ascii="Arial" w:eastAsia="Segoe UI" w:hAnsi="Arial" w:cs="Arial"/>
          <w:color w:val="2E2E2E"/>
          <w:lang w:val="en-NZ"/>
        </w:rPr>
        <w:t xml:space="preserve">, and business success theories and ideas. A notable success was Daniel Goleman’s concepts contained in his 1985 book </w:t>
      </w:r>
      <w:r w:rsidRPr="009F45C8">
        <w:rPr>
          <w:rFonts w:ascii="Arial" w:eastAsia="Segoe UI" w:hAnsi="Arial" w:cs="Arial"/>
          <w:i/>
          <w:iCs/>
          <w:color w:val="2E2E2E"/>
          <w:lang w:val="en-NZ"/>
        </w:rPr>
        <w:t>Emotional Intelligence</w:t>
      </w:r>
      <w:r w:rsidRPr="00DF3D8E">
        <w:rPr>
          <w:rFonts w:ascii="Arial" w:eastAsia="Segoe UI" w:hAnsi="Arial" w:cs="Arial"/>
          <w:color w:val="2E2E2E"/>
          <w:lang w:val="en-NZ"/>
        </w:rPr>
        <w:t>. Goleman, an astute observer with an inquiring mind, promoted the idea that humans were controlled by their emotions, often swamping rational thinking and behaviour.</w:t>
      </w:r>
      <w:r>
        <w:rPr>
          <w:rFonts w:ascii="Arial" w:eastAsia="Segoe UI" w:hAnsi="Arial" w:cs="Arial"/>
          <w:color w:val="2E2E2E"/>
          <w:lang w:val="en-NZ"/>
        </w:rPr>
        <w:t xml:space="preserve"> </w:t>
      </w:r>
      <w:r w:rsidRPr="009F45C8">
        <w:rPr>
          <w:rFonts w:ascii="Arial" w:eastAsia="Segoe UI" w:hAnsi="Arial" w:cs="Arial"/>
          <w:color w:val="2E2E2E"/>
          <w:lang w:val="en-NZ"/>
        </w:rPr>
        <w:t xml:space="preserve">Those people who could control their emotions possessed </w:t>
      </w:r>
      <w:r>
        <w:rPr>
          <w:rFonts w:ascii="Arial" w:eastAsia="Segoe UI" w:hAnsi="Arial" w:cs="Arial"/>
          <w:color w:val="2E2E2E"/>
          <w:lang w:val="en-NZ"/>
        </w:rPr>
        <w:t>‘</w:t>
      </w:r>
      <w:r w:rsidRPr="009F45C8">
        <w:rPr>
          <w:rFonts w:ascii="Arial" w:eastAsia="Segoe UI" w:hAnsi="Arial" w:cs="Arial"/>
          <w:color w:val="2E2E2E"/>
          <w:lang w:val="en-NZ"/>
        </w:rPr>
        <w:t>emotional intelligence</w:t>
      </w:r>
      <w:r>
        <w:rPr>
          <w:rFonts w:ascii="Arial" w:eastAsia="Segoe UI" w:hAnsi="Arial" w:cs="Arial"/>
          <w:color w:val="2E2E2E"/>
          <w:lang w:val="en-NZ"/>
        </w:rPr>
        <w:t>’</w:t>
      </w:r>
      <w:r w:rsidRPr="009F45C8">
        <w:rPr>
          <w:rFonts w:ascii="Arial" w:eastAsia="Segoe UI" w:hAnsi="Arial" w:cs="Arial"/>
          <w:color w:val="2E2E2E"/>
          <w:lang w:val="en-NZ"/>
        </w:rPr>
        <w:t>(EQ) and were more successful in life and in business.</w:t>
      </w:r>
      <w:r>
        <w:rPr>
          <w:rFonts w:ascii="Arial" w:eastAsia="Segoe UI" w:hAnsi="Arial" w:cs="Arial"/>
          <w:color w:val="2E2E2E"/>
          <w:lang w:val="en-NZ"/>
        </w:rPr>
        <w:t xml:space="preserve"> </w:t>
      </w:r>
      <w:r w:rsidRPr="009F45C8">
        <w:rPr>
          <w:rFonts w:ascii="Arial" w:eastAsia="Segoe UI" w:hAnsi="Arial" w:cs="Arial"/>
          <w:color w:val="2E2E2E"/>
          <w:lang w:val="en-NZ"/>
        </w:rPr>
        <w:t>Moreover, by following his model, EQ could be enhanced, and those who displayed lower EQ, could learn (and be taught) how to become more emotionally intelligent. Successful business leaders and entrepreneurs were considered to have high EQ and courses in EQ became, and often, still are, mandatory for those seeking advancement or promotion.</w:t>
      </w:r>
    </w:p>
    <w:p w14:paraId="364748FB" w14:textId="77777777" w:rsidR="006969CB" w:rsidRPr="009F45C8" w:rsidRDefault="006969CB" w:rsidP="006969CB">
      <w:pPr>
        <w:spacing w:line="276" w:lineRule="auto"/>
        <w:rPr>
          <w:rFonts w:ascii="Arial" w:eastAsia="Segoe UI" w:hAnsi="Arial" w:cs="Arial"/>
          <w:color w:val="2E2E2E"/>
          <w:lang w:val="en-NZ"/>
        </w:rPr>
      </w:pPr>
      <w:r w:rsidRPr="009F45C8">
        <w:rPr>
          <w:rFonts w:ascii="Arial" w:eastAsia="Segoe UI" w:hAnsi="Arial" w:cs="Arial"/>
          <w:color w:val="2E2E2E"/>
          <w:lang w:val="en-NZ"/>
        </w:rPr>
        <w:lastRenderedPageBreak/>
        <w:t xml:space="preserve">Mediation, emerging from a judicial ethos with its rigid adherence to reason and </w:t>
      </w:r>
      <w:r w:rsidRPr="00C303C1">
        <w:rPr>
          <w:rFonts w:ascii="Arial" w:eastAsia="Segoe UI" w:hAnsi="Arial" w:cs="Arial"/>
          <w:color w:val="2E2E2E"/>
          <w:lang w:val="en-NZ"/>
        </w:rPr>
        <w:t>logic, was</w:t>
      </w:r>
      <w:r w:rsidRPr="009F45C8">
        <w:rPr>
          <w:rFonts w:ascii="Arial" w:eastAsia="Segoe UI" w:hAnsi="Arial" w:cs="Arial"/>
          <w:color w:val="2E2E2E"/>
          <w:lang w:val="en-NZ"/>
        </w:rPr>
        <w:t xml:space="preserve"> slow to adopt EQ concepts. Fisher and </w:t>
      </w:r>
      <w:proofErr w:type="spellStart"/>
      <w:r w:rsidRPr="009F45C8">
        <w:rPr>
          <w:rFonts w:ascii="Arial" w:eastAsia="Segoe UI" w:hAnsi="Arial" w:cs="Arial"/>
          <w:color w:val="2E2E2E"/>
          <w:lang w:val="en-NZ"/>
        </w:rPr>
        <w:t>Uly’s</w:t>
      </w:r>
      <w:proofErr w:type="spellEnd"/>
      <w:r w:rsidRPr="009F45C8">
        <w:rPr>
          <w:rFonts w:ascii="Arial" w:eastAsia="Segoe UI" w:hAnsi="Arial" w:cs="Arial"/>
          <w:color w:val="2E2E2E"/>
          <w:lang w:val="en-NZ"/>
        </w:rPr>
        <w:t xml:space="preserve"> 1983 seminal book on mediation advised the mediator to </w:t>
      </w:r>
      <w:r>
        <w:rPr>
          <w:rFonts w:ascii="Arial" w:eastAsia="Segoe UI" w:hAnsi="Arial" w:cs="Arial"/>
          <w:color w:val="2E2E2E"/>
          <w:lang w:val="en-NZ"/>
        </w:rPr>
        <w:t>‘</w:t>
      </w:r>
      <w:r w:rsidRPr="009F45C8">
        <w:rPr>
          <w:rFonts w:ascii="Arial" w:eastAsia="Segoe UI" w:hAnsi="Arial" w:cs="Arial"/>
          <w:color w:val="2E2E2E"/>
          <w:lang w:val="en-NZ"/>
        </w:rPr>
        <w:t>separate the people from the problem</w:t>
      </w:r>
      <w:r>
        <w:rPr>
          <w:rFonts w:ascii="Arial" w:eastAsia="Segoe UI" w:hAnsi="Arial" w:cs="Arial"/>
          <w:color w:val="2E2E2E"/>
          <w:lang w:val="en-NZ"/>
        </w:rPr>
        <w:t>’</w:t>
      </w:r>
      <w:r w:rsidRPr="009F45C8">
        <w:rPr>
          <w:rFonts w:ascii="Arial" w:eastAsia="Segoe UI" w:hAnsi="Arial" w:cs="Arial"/>
          <w:color w:val="2E2E2E"/>
          <w:lang w:val="en-NZ"/>
        </w:rPr>
        <w:t>.</w:t>
      </w:r>
      <w:r w:rsidRPr="009F45C8">
        <w:rPr>
          <w:rStyle w:val="FootnoteReference"/>
          <w:rFonts w:ascii="Arial" w:eastAsia="Segoe UI" w:hAnsi="Arial" w:cs="Arial"/>
          <w:color w:val="2E2E2E"/>
          <w:lang w:val="en-NZ"/>
        </w:rPr>
        <w:footnoteReference w:id="48"/>
      </w:r>
      <w:r w:rsidRPr="009F45C8">
        <w:rPr>
          <w:rFonts w:ascii="Arial" w:eastAsia="Segoe UI" w:hAnsi="Arial" w:cs="Arial"/>
          <w:color w:val="2E2E2E"/>
          <w:lang w:val="en-NZ"/>
        </w:rPr>
        <w:t xml:space="preserve"> Similarly, Jones</w:t>
      </w:r>
      <w:r w:rsidRPr="009F45C8">
        <w:rPr>
          <w:rStyle w:val="FootnoteReference"/>
          <w:rFonts w:ascii="Arial" w:eastAsia="Segoe UI" w:hAnsi="Arial" w:cs="Arial"/>
          <w:color w:val="2E2E2E"/>
          <w:lang w:val="en-NZ"/>
        </w:rPr>
        <w:footnoteReference w:id="49"/>
      </w:r>
      <w:r w:rsidRPr="009F45C8">
        <w:rPr>
          <w:rFonts w:ascii="Arial" w:eastAsia="Segoe UI" w:hAnsi="Arial" w:cs="Arial"/>
          <w:color w:val="2E2E2E"/>
          <w:lang w:val="en-NZ"/>
        </w:rPr>
        <w:t xml:space="preserve"> (1999) called mediation an </w:t>
      </w:r>
      <w:r w:rsidRPr="009F45C8">
        <w:rPr>
          <w:rFonts w:ascii="Arial" w:hAnsi="Arial" w:cs="Arial"/>
        </w:rPr>
        <w:t>‘emotion-free zone’</w:t>
      </w:r>
      <w:r w:rsidRPr="009F45C8">
        <w:rPr>
          <w:rFonts w:ascii="Arial" w:eastAsia="Segoe UI" w:hAnsi="Arial" w:cs="Arial"/>
          <w:lang w:val="en-NZ"/>
        </w:rPr>
        <w:t>. Schreier’s</w:t>
      </w:r>
      <w:r w:rsidRPr="009F45C8">
        <w:rPr>
          <w:rStyle w:val="FootnoteReference"/>
          <w:rFonts w:ascii="Arial" w:eastAsia="Segoe UI" w:hAnsi="Arial" w:cs="Arial"/>
          <w:lang w:val="en-NZ"/>
        </w:rPr>
        <w:footnoteReference w:id="50"/>
      </w:r>
      <w:r w:rsidRPr="009F45C8">
        <w:rPr>
          <w:rFonts w:ascii="Arial" w:eastAsia="Segoe UI" w:hAnsi="Arial" w:cs="Arial"/>
          <w:lang w:val="en-NZ"/>
        </w:rPr>
        <w:t xml:space="preserve"> report on mediation training’s neglect of emotion was one of many at the turn of the century to propose teaching </w:t>
      </w:r>
      <w:proofErr w:type="gramStart"/>
      <w:r w:rsidRPr="009F45C8">
        <w:rPr>
          <w:rFonts w:ascii="Arial" w:eastAsia="Segoe UI" w:hAnsi="Arial" w:cs="Arial"/>
          <w:lang w:val="en-NZ"/>
        </w:rPr>
        <w:t>mediators</w:t>
      </w:r>
      <w:proofErr w:type="gramEnd"/>
      <w:r w:rsidRPr="009F45C8">
        <w:rPr>
          <w:rFonts w:ascii="Arial" w:eastAsia="Segoe UI" w:hAnsi="Arial" w:cs="Arial"/>
          <w:lang w:val="en-NZ"/>
        </w:rPr>
        <w:t xml:space="preserve"> emotion training including EQ.  K</w:t>
      </w:r>
      <w:r w:rsidRPr="009F45C8">
        <w:rPr>
          <w:rFonts w:ascii="Arial" w:eastAsia="Segoe UI" w:hAnsi="Arial" w:cs="Arial"/>
          <w:color w:val="2E2E2E"/>
          <w:lang w:val="en-NZ"/>
        </w:rPr>
        <w:t>elly</w:t>
      </w:r>
      <w:r w:rsidRPr="009F45C8">
        <w:rPr>
          <w:rStyle w:val="FootnoteReference"/>
          <w:rFonts w:ascii="Arial" w:eastAsia="Segoe UI" w:hAnsi="Arial" w:cs="Arial"/>
          <w:color w:val="2E2E2E"/>
          <w:lang w:val="en-NZ"/>
        </w:rPr>
        <w:footnoteReference w:id="51"/>
      </w:r>
      <w:r>
        <w:rPr>
          <w:rFonts w:ascii="Arial" w:eastAsia="Segoe UI" w:hAnsi="Arial" w:cs="Arial"/>
          <w:color w:val="2E2E2E"/>
          <w:lang w:val="en-NZ"/>
        </w:rPr>
        <w:t xml:space="preserve"> </w:t>
      </w:r>
      <w:r w:rsidRPr="009F45C8">
        <w:rPr>
          <w:rFonts w:ascii="Arial" w:eastAsia="Segoe UI" w:hAnsi="Arial" w:cs="Arial"/>
          <w:color w:val="2E2E2E"/>
          <w:lang w:val="en-NZ"/>
        </w:rPr>
        <w:t>more recently published  a very readable paper with some caveats for mediators considering EQ.</w:t>
      </w:r>
    </w:p>
    <w:p w14:paraId="67C7A11E" w14:textId="77777777" w:rsidR="006969CB" w:rsidRPr="009F45C8" w:rsidRDefault="006969CB" w:rsidP="006969CB">
      <w:pPr>
        <w:spacing w:line="240" w:lineRule="auto"/>
        <w:rPr>
          <w:rFonts w:ascii="Arial" w:eastAsia="Segoe UI" w:hAnsi="Arial" w:cs="Arial"/>
          <w:color w:val="2E2E2E"/>
          <w:lang w:val="en-NZ"/>
        </w:rPr>
      </w:pPr>
    </w:p>
    <w:p w14:paraId="707CF73A" w14:textId="77777777" w:rsidR="006969CB" w:rsidRPr="009F45C8" w:rsidRDefault="006969CB" w:rsidP="006969CB">
      <w:pPr>
        <w:spacing w:line="240" w:lineRule="auto"/>
        <w:rPr>
          <w:rFonts w:ascii="Arial" w:eastAsia="Segoe UI" w:hAnsi="Arial" w:cs="Arial"/>
          <w:b/>
          <w:bCs/>
          <w:color w:val="2E2E2E"/>
          <w:lang w:val="en-NZ"/>
        </w:rPr>
      </w:pPr>
      <w:r w:rsidRPr="009F45C8">
        <w:rPr>
          <w:rFonts w:ascii="Arial" w:eastAsia="Segoe UI" w:hAnsi="Arial" w:cs="Arial"/>
          <w:b/>
          <w:bCs/>
          <w:color w:val="2E2E2E"/>
          <w:lang w:val="en-NZ"/>
        </w:rPr>
        <w:t>Concepts of EQ</w:t>
      </w:r>
    </w:p>
    <w:p w14:paraId="05256B87" w14:textId="77777777" w:rsidR="006969CB" w:rsidRPr="00DF3D8E" w:rsidRDefault="006969CB" w:rsidP="006969CB">
      <w:pPr>
        <w:spacing w:line="276" w:lineRule="auto"/>
        <w:rPr>
          <w:rFonts w:ascii="Arial" w:eastAsia="Arial" w:hAnsi="Arial" w:cs="Arial"/>
          <w:lang w:val="en-NZ"/>
        </w:rPr>
      </w:pPr>
      <w:r w:rsidRPr="0097065B">
        <w:rPr>
          <w:rFonts w:ascii="Arial" w:eastAsia="Arial" w:hAnsi="Arial" w:cs="Arial"/>
          <w:color w:val="000000"/>
          <w:lang w:val="en-NZ"/>
        </w:rPr>
        <w:t xml:space="preserve">Emotional Intelligence (EQ) was first defined by Salovey and Mayer as, ‘… the ability to monitor one’s own and others’ feelings and emotions, to discriminate among them and to use this information to guide one’s thinking and actions’ </w:t>
      </w:r>
      <w:r w:rsidRPr="0097065B">
        <w:rPr>
          <w:rStyle w:val="FootnoteReference"/>
          <w:rFonts w:ascii="Arial" w:eastAsia="Arial" w:hAnsi="Arial" w:cs="Arial"/>
          <w:color w:val="000000"/>
          <w:lang w:val="en-NZ"/>
        </w:rPr>
        <w:footnoteReference w:id="52"/>
      </w:r>
      <w:r w:rsidRPr="0097065B">
        <w:rPr>
          <w:rFonts w:ascii="Arial" w:eastAsia="Arial" w:hAnsi="Arial" w:cs="Arial"/>
          <w:color w:val="000000"/>
          <w:lang w:val="en-NZ"/>
        </w:rPr>
        <w:t>. Goleman defined EQ as ‘the capacity for recognising our own feelings and those of others, for motivating ourselves, and for managing emotions well in ourselves and others’.</w:t>
      </w:r>
      <w:r w:rsidRPr="009F45C8">
        <w:rPr>
          <w:rFonts w:ascii="Arial" w:hAnsi="Arial" w:cs="Arial"/>
        </w:rPr>
        <w:br/>
      </w:r>
      <w:r w:rsidRPr="00DF3D8E">
        <w:rPr>
          <w:rFonts w:ascii="Arial" w:eastAsia="Arial" w:hAnsi="Arial" w:cs="Arial"/>
          <w:lang w:val="en-NZ"/>
        </w:rPr>
        <w:t xml:space="preserve"> </w:t>
      </w:r>
      <w:r w:rsidRPr="009F45C8">
        <w:rPr>
          <w:rFonts w:ascii="Arial" w:hAnsi="Arial" w:cs="Arial"/>
        </w:rPr>
        <w:br/>
      </w:r>
      <w:r w:rsidRPr="00DF3D8E">
        <w:rPr>
          <w:rFonts w:ascii="Arial" w:eastAsia="Arial" w:hAnsi="Arial" w:cs="Arial"/>
          <w:color w:val="2E2E2E"/>
          <w:lang w:val="en-NZ"/>
        </w:rPr>
        <w:t xml:space="preserve">Whilst Goleman’s book made him the ‘unofficial’ expert on EQ, he had borrowed heavily from </w:t>
      </w:r>
      <w:r w:rsidRPr="0097065B">
        <w:rPr>
          <w:rFonts w:ascii="Arial" w:eastAsia="Arial" w:hAnsi="Arial" w:cs="Arial"/>
          <w:color w:val="000000"/>
          <w:lang w:val="en-NZ"/>
        </w:rPr>
        <w:t>Salovey and Mayer’s (1990)</w:t>
      </w:r>
      <w:r w:rsidRPr="0097065B">
        <w:rPr>
          <w:rStyle w:val="FootnoteReference"/>
          <w:rFonts w:ascii="Arial" w:eastAsia="Arial" w:hAnsi="Arial" w:cs="Arial"/>
          <w:color w:val="000000"/>
          <w:lang w:val="en-NZ"/>
        </w:rPr>
        <w:footnoteReference w:id="53"/>
      </w:r>
      <w:r w:rsidRPr="0097065B">
        <w:rPr>
          <w:rFonts w:ascii="Arial" w:eastAsia="Arial" w:hAnsi="Arial" w:cs="Arial"/>
          <w:color w:val="000000"/>
          <w:lang w:val="en-NZ"/>
        </w:rPr>
        <w:t xml:space="preserve"> work on EQ and Boyatzis’ (1982)</w:t>
      </w:r>
      <w:r w:rsidRPr="0097065B">
        <w:rPr>
          <w:rStyle w:val="FootnoteReference"/>
          <w:rFonts w:ascii="Arial" w:eastAsia="Arial" w:hAnsi="Arial" w:cs="Arial"/>
          <w:color w:val="000000"/>
          <w:lang w:val="en-NZ"/>
        </w:rPr>
        <w:footnoteReference w:id="54"/>
      </w:r>
      <w:r w:rsidRPr="0097065B">
        <w:rPr>
          <w:rFonts w:ascii="Arial" w:eastAsia="Arial" w:hAnsi="Arial" w:cs="Arial"/>
          <w:color w:val="000000"/>
          <w:lang w:val="en-NZ"/>
        </w:rPr>
        <w:t xml:space="preserve"> work on competencies. Salovey and his co-workers continue to publish on EQ. Both have their models of EQ and, progressively, the business market has added their own interpretations such that currently the consensus model is number 3.0 (Emotional and Social Competency Inventory (ESCI).</w:t>
      </w:r>
      <w:r w:rsidRPr="00DF3D8E">
        <w:rPr>
          <w:rStyle w:val="FootnoteReference"/>
          <w:rFonts w:ascii="Arial" w:eastAsia="Arial" w:hAnsi="Arial" w:cs="Arial"/>
          <w:lang w:val="en-NZ"/>
        </w:rPr>
        <w:footnoteReference w:id="55"/>
      </w:r>
      <w:r w:rsidRPr="00DF3D8E">
        <w:rPr>
          <w:rFonts w:ascii="Arial" w:eastAsia="Arial" w:hAnsi="Arial" w:cs="Arial"/>
          <w:lang w:val="en-NZ"/>
        </w:rPr>
        <w:t xml:space="preserve"> </w:t>
      </w:r>
    </w:p>
    <w:p w14:paraId="079ACC79"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Goleman considered that there were four (originally five) main categories (he called them ‘clusters’) that covered a series of skills or competencies that collectively measured EQ. The 25 foundation competencies have been shaved down to twelve</w:t>
      </w:r>
      <w:r>
        <w:rPr>
          <w:rFonts w:ascii="Arial" w:eastAsia="Arial" w:hAnsi="Arial" w:cs="Arial"/>
        </w:rPr>
        <w:t>.</w:t>
      </w:r>
      <w:r w:rsidRPr="00DF3D8E">
        <w:rPr>
          <w:rFonts w:ascii="Arial" w:eastAsia="Arial" w:hAnsi="Arial" w:cs="Arial"/>
        </w:rPr>
        <w:t xml:space="preserve"> </w:t>
      </w:r>
      <w:r w:rsidRPr="009F45C8">
        <w:rPr>
          <w:rFonts w:ascii="Arial" w:hAnsi="Arial" w:cs="Arial"/>
        </w:rPr>
        <w:br/>
      </w:r>
    </w:p>
    <w:p w14:paraId="58A2FACC" w14:textId="19E804CC" w:rsidR="006969CB" w:rsidRPr="00DF3D8E" w:rsidRDefault="006969CB" w:rsidP="006969CB">
      <w:pPr>
        <w:spacing w:line="240" w:lineRule="auto"/>
        <w:rPr>
          <w:rFonts w:ascii="Arial" w:eastAsia="Arial" w:hAnsi="Arial" w:cs="Arial"/>
        </w:rPr>
      </w:pPr>
      <w:r w:rsidRPr="00043857">
        <w:rPr>
          <w:rFonts w:ascii="Arial" w:hAnsi="Arial" w:cs="Arial"/>
          <w:noProof/>
        </w:rPr>
        <w:lastRenderedPageBreak/>
        <w:drawing>
          <wp:inline distT="0" distB="0" distL="0" distR="0" wp14:anchorId="14A29EBF" wp14:editId="1F6C543A">
            <wp:extent cx="3714750"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3886200"/>
                    </a:xfrm>
                    <a:prstGeom prst="rect">
                      <a:avLst/>
                    </a:prstGeom>
                    <a:noFill/>
                    <a:ln>
                      <a:noFill/>
                    </a:ln>
                  </pic:spPr>
                </pic:pic>
              </a:graphicData>
            </a:graphic>
          </wp:inline>
        </w:drawing>
      </w:r>
    </w:p>
    <w:p w14:paraId="7F7C50D4" w14:textId="77777777" w:rsidR="006969CB" w:rsidRPr="00771523" w:rsidRDefault="006969CB" w:rsidP="006969CB">
      <w:pPr>
        <w:spacing w:line="240" w:lineRule="auto"/>
        <w:rPr>
          <w:rFonts w:ascii="Arial" w:eastAsia="Arial" w:hAnsi="Arial" w:cs="Arial"/>
          <w:i/>
          <w:iCs/>
          <w:lang w:val="en-NZ"/>
        </w:rPr>
      </w:pPr>
      <w:r w:rsidRPr="00771523">
        <w:rPr>
          <w:rFonts w:ascii="Arial" w:eastAsia="Arial" w:hAnsi="Arial" w:cs="Arial"/>
          <w:i/>
          <w:iCs/>
        </w:rPr>
        <w:t xml:space="preserve">Downloaded from </w:t>
      </w:r>
      <w:proofErr w:type="spellStart"/>
      <w:r w:rsidRPr="00771523">
        <w:rPr>
          <w:rFonts w:ascii="Arial" w:hAnsi="Arial" w:cs="Arial"/>
          <w:i/>
          <w:iCs/>
        </w:rPr>
        <w:t>Segon</w:t>
      </w:r>
      <w:proofErr w:type="spellEnd"/>
      <w:r w:rsidRPr="00771523">
        <w:rPr>
          <w:rFonts w:ascii="Arial" w:hAnsi="Arial" w:cs="Arial"/>
          <w:i/>
          <w:iCs/>
        </w:rPr>
        <w:t xml:space="preserve"> and Booth. </w:t>
      </w:r>
      <w:r w:rsidRPr="00771523">
        <w:rPr>
          <w:rFonts w:ascii="Arial" w:eastAsia="Arial" w:hAnsi="Arial" w:cs="Arial"/>
          <w:i/>
          <w:iCs/>
        </w:rPr>
        <w:t xml:space="preserve"> </w:t>
      </w:r>
      <w:r w:rsidRPr="00771523">
        <w:rPr>
          <w:rFonts w:ascii="Arial" w:hAnsi="Arial" w:cs="Arial"/>
          <w:i/>
          <w:iCs/>
        </w:rPr>
        <w:t>DOI 10.1007/s10551-013-2029-z</w:t>
      </w:r>
      <w:r w:rsidRPr="00771523">
        <w:rPr>
          <w:rFonts w:ascii="Arial" w:eastAsia="Arial" w:hAnsi="Arial" w:cs="Arial"/>
          <w:i/>
          <w:iCs/>
        </w:rPr>
        <w:t xml:space="preserve"> </w:t>
      </w:r>
    </w:p>
    <w:p w14:paraId="5F35C45C" w14:textId="77777777" w:rsidR="006969CB" w:rsidRPr="00DF3D8E" w:rsidRDefault="006969CB" w:rsidP="006969CB">
      <w:pPr>
        <w:spacing w:line="240" w:lineRule="auto"/>
        <w:rPr>
          <w:rFonts w:ascii="Arial" w:eastAsia="Arial" w:hAnsi="Arial" w:cs="Arial"/>
        </w:rPr>
      </w:pPr>
      <w:r w:rsidRPr="00DF3D8E">
        <w:rPr>
          <w:rFonts w:ascii="Arial" w:eastAsia="Arial" w:hAnsi="Arial" w:cs="Arial"/>
        </w:rPr>
        <w:t>Self-</w:t>
      </w:r>
      <w:r>
        <w:rPr>
          <w:rFonts w:ascii="Arial" w:eastAsia="Arial" w:hAnsi="Arial" w:cs="Arial"/>
        </w:rPr>
        <w:t>a</w:t>
      </w:r>
      <w:r w:rsidRPr="00DF3D8E">
        <w:rPr>
          <w:rFonts w:ascii="Arial" w:eastAsia="Arial" w:hAnsi="Arial" w:cs="Arial"/>
        </w:rPr>
        <w:t xml:space="preserve">wareness and </w:t>
      </w:r>
      <w:r>
        <w:rPr>
          <w:rFonts w:ascii="Arial" w:eastAsia="Arial" w:hAnsi="Arial" w:cs="Arial"/>
        </w:rPr>
        <w:t>s</w:t>
      </w:r>
      <w:r w:rsidRPr="00DF3D8E">
        <w:rPr>
          <w:rFonts w:ascii="Arial" w:eastAsia="Arial" w:hAnsi="Arial" w:cs="Arial"/>
        </w:rPr>
        <w:t>elf-management deal with the inner ‘self’</w:t>
      </w:r>
      <w:r>
        <w:rPr>
          <w:rFonts w:ascii="Arial" w:eastAsia="Arial" w:hAnsi="Arial" w:cs="Arial"/>
        </w:rPr>
        <w:t>,</w:t>
      </w:r>
      <w:r w:rsidRPr="00DF3D8E">
        <w:rPr>
          <w:rFonts w:ascii="Arial" w:eastAsia="Arial" w:hAnsi="Arial" w:cs="Arial"/>
        </w:rPr>
        <w:t xml:space="preserve"> and </w:t>
      </w:r>
      <w:r>
        <w:rPr>
          <w:rFonts w:ascii="Arial" w:eastAsia="Arial" w:hAnsi="Arial" w:cs="Arial"/>
        </w:rPr>
        <w:t>s</w:t>
      </w:r>
      <w:r w:rsidRPr="00DF3D8E">
        <w:rPr>
          <w:rFonts w:ascii="Arial" w:eastAsia="Arial" w:hAnsi="Arial" w:cs="Arial"/>
        </w:rPr>
        <w:t xml:space="preserve">ocial-awareness and </w:t>
      </w:r>
      <w:r>
        <w:rPr>
          <w:rFonts w:ascii="Arial" w:eastAsia="Arial" w:hAnsi="Arial" w:cs="Arial"/>
        </w:rPr>
        <w:t>r</w:t>
      </w:r>
      <w:r w:rsidRPr="00DF3D8E">
        <w:rPr>
          <w:rFonts w:ascii="Arial" w:eastAsia="Arial" w:hAnsi="Arial" w:cs="Arial"/>
        </w:rPr>
        <w:t xml:space="preserve">elationship </w:t>
      </w:r>
      <w:r>
        <w:rPr>
          <w:rFonts w:ascii="Arial" w:eastAsia="Arial" w:hAnsi="Arial" w:cs="Arial"/>
        </w:rPr>
        <w:t>m</w:t>
      </w:r>
      <w:r w:rsidRPr="00DF3D8E">
        <w:rPr>
          <w:rFonts w:ascii="Arial" w:eastAsia="Arial" w:hAnsi="Arial" w:cs="Arial"/>
        </w:rPr>
        <w:t>anagement deal with the external ‘others’. Most experts consider that a good manager does not have to have high EQ levels in all competencies.</w:t>
      </w:r>
      <w:r w:rsidRPr="00DF3D8E">
        <w:rPr>
          <w:rStyle w:val="FootnoteReference"/>
          <w:rFonts w:ascii="Arial" w:eastAsia="Arial" w:hAnsi="Arial" w:cs="Arial"/>
        </w:rPr>
        <w:footnoteReference w:id="56"/>
      </w:r>
    </w:p>
    <w:p w14:paraId="2CBAD444" w14:textId="6FB336E6" w:rsidR="006969CB" w:rsidRPr="009F45C8" w:rsidRDefault="006969CB" w:rsidP="006969CB">
      <w:pPr>
        <w:spacing w:line="240" w:lineRule="auto"/>
        <w:rPr>
          <w:rFonts w:ascii="Arial" w:hAnsi="Arial" w:cs="Arial"/>
        </w:rPr>
      </w:pPr>
      <w:r w:rsidRPr="00043857">
        <w:rPr>
          <w:rFonts w:ascii="Arial" w:hAnsi="Arial" w:cs="Arial"/>
          <w:noProof/>
        </w:rPr>
        <w:lastRenderedPageBreak/>
        <w:drawing>
          <wp:inline distT="0" distB="0" distL="0" distR="0" wp14:anchorId="3DB0C00E" wp14:editId="06330E2B">
            <wp:extent cx="3971925" cy="3962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925" cy="3962400"/>
                    </a:xfrm>
                    <a:prstGeom prst="rect">
                      <a:avLst/>
                    </a:prstGeom>
                    <a:noFill/>
                    <a:ln>
                      <a:noFill/>
                    </a:ln>
                  </pic:spPr>
                </pic:pic>
              </a:graphicData>
            </a:graphic>
          </wp:inline>
        </w:drawing>
      </w:r>
    </w:p>
    <w:p w14:paraId="166DFC30" w14:textId="77777777" w:rsidR="006969CB" w:rsidRPr="00FF5CF7" w:rsidRDefault="006969CB" w:rsidP="006969CB">
      <w:pPr>
        <w:spacing w:line="240" w:lineRule="auto"/>
        <w:rPr>
          <w:rFonts w:ascii="Arial" w:eastAsia="Arial" w:hAnsi="Arial" w:cs="Arial"/>
          <w:i/>
          <w:iCs/>
        </w:rPr>
      </w:pPr>
      <w:r w:rsidRPr="00FF5CF7">
        <w:rPr>
          <w:rFonts w:ascii="Arial" w:eastAsia="Arial" w:hAnsi="Arial" w:cs="Arial"/>
          <w:i/>
          <w:iCs/>
        </w:rPr>
        <w:t>Fig.1. Alternative model for EQ adapted from Goleman. Emotional Intelligence,</w:t>
      </w:r>
    </w:p>
    <w:p w14:paraId="14707BDB" w14:textId="77777777" w:rsidR="006969CB" w:rsidRPr="00FF5CF7" w:rsidRDefault="006969CB" w:rsidP="006969CB">
      <w:pPr>
        <w:spacing w:line="240" w:lineRule="auto"/>
        <w:rPr>
          <w:rFonts w:ascii="Arial" w:eastAsia="Arial" w:hAnsi="Arial" w:cs="Arial"/>
          <w:i/>
          <w:iCs/>
        </w:rPr>
      </w:pPr>
      <w:r w:rsidRPr="00FF5CF7">
        <w:rPr>
          <w:rFonts w:ascii="Arial" w:eastAsia="Arial" w:hAnsi="Arial" w:cs="Arial"/>
          <w:i/>
          <w:iCs/>
        </w:rPr>
        <w:t>showing the relationships between clusters and their allocated competencies.</w:t>
      </w:r>
    </w:p>
    <w:p w14:paraId="3A4C3FCC" w14:textId="77777777" w:rsidR="006969CB" w:rsidRPr="00DF3D8E" w:rsidRDefault="006969CB" w:rsidP="006969CB">
      <w:pPr>
        <w:spacing w:line="240" w:lineRule="auto"/>
        <w:rPr>
          <w:rFonts w:ascii="Arial" w:eastAsia="Arial" w:hAnsi="Arial" w:cs="Arial"/>
        </w:rPr>
      </w:pPr>
    </w:p>
    <w:p w14:paraId="1A385AA4" w14:textId="027F12E8" w:rsidR="006969CB" w:rsidRPr="009F45C8" w:rsidRDefault="006969CB" w:rsidP="006969CB">
      <w:pPr>
        <w:spacing w:line="240" w:lineRule="auto"/>
        <w:rPr>
          <w:rFonts w:ascii="Arial" w:eastAsia="Arial" w:hAnsi="Arial" w:cs="Arial"/>
        </w:rPr>
      </w:pPr>
      <w:r w:rsidRPr="009F45C8">
        <w:rPr>
          <w:rFonts w:ascii="Arial" w:hAnsi="Arial" w:cs="Arial"/>
        </w:rPr>
        <w:br/>
      </w:r>
      <w:r w:rsidRPr="009F45C8">
        <w:rPr>
          <w:rFonts w:ascii="Arial" w:hAnsi="Arial" w:cs="Arial"/>
        </w:rPr>
        <w:br/>
      </w:r>
      <w:r w:rsidRPr="009F45C8">
        <w:rPr>
          <w:rFonts w:ascii="Arial" w:hAnsi="Arial" w:cs="Arial"/>
        </w:rPr>
        <w:br/>
      </w:r>
      <w:r w:rsidRPr="009F45C8">
        <w:rPr>
          <w:rFonts w:ascii="Arial" w:hAnsi="Arial" w:cs="Arial"/>
        </w:rPr>
        <w:br/>
      </w:r>
      <w:r w:rsidRPr="009F45C8">
        <w:rPr>
          <w:rFonts w:ascii="Arial" w:eastAsia="Arial" w:hAnsi="Arial" w:cs="Arial"/>
        </w:rPr>
        <w:t xml:space="preserve">Delphic tablet inscribed </w:t>
      </w:r>
      <w:r>
        <w:rPr>
          <w:rFonts w:ascii="Arial" w:eastAsia="Arial" w:hAnsi="Arial" w:cs="Arial"/>
        </w:rPr>
        <w:t>‘</w:t>
      </w:r>
      <w:r w:rsidRPr="009F45C8">
        <w:rPr>
          <w:rFonts w:ascii="Arial" w:eastAsia="Arial" w:hAnsi="Arial" w:cs="Arial"/>
        </w:rPr>
        <w:t>Know Thyself</w:t>
      </w:r>
      <w:r>
        <w:rPr>
          <w:rFonts w:ascii="Arial" w:eastAsia="Arial" w:hAnsi="Arial" w:cs="Arial"/>
        </w:rPr>
        <w:t>’</w:t>
      </w:r>
      <w:r w:rsidRPr="009F45C8">
        <w:rPr>
          <w:rFonts w:ascii="Arial" w:hAnsi="Arial" w:cs="Arial"/>
        </w:rPr>
        <w:br/>
      </w:r>
      <w:r w:rsidRPr="009F45C8">
        <w:rPr>
          <w:rFonts w:ascii="Arial" w:eastAsia="Arial" w:hAnsi="Arial" w:cs="Arial"/>
        </w:rPr>
        <w:t>(Self-</w:t>
      </w:r>
      <w:r>
        <w:rPr>
          <w:rFonts w:ascii="Arial" w:eastAsia="Arial" w:hAnsi="Arial" w:cs="Arial"/>
        </w:rPr>
        <w:t>a</w:t>
      </w:r>
      <w:r w:rsidRPr="009F45C8">
        <w:rPr>
          <w:rFonts w:ascii="Arial" w:eastAsia="Arial" w:hAnsi="Arial" w:cs="Arial"/>
        </w:rPr>
        <w:t>wareness)</w:t>
      </w:r>
      <w:r>
        <w:rPr>
          <w:noProof/>
        </w:rPr>
        <w:drawing>
          <wp:anchor distT="0" distB="0" distL="114300" distR="114300" simplePos="0" relativeHeight="251660288" behindDoc="0" locked="0" layoutInCell="1" allowOverlap="1" wp14:anchorId="595BFF24" wp14:editId="3A2397B0">
            <wp:simplePos x="0" y="0"/>
            <wp:positionH relativeFrom="column">
              <wp:align>left</wp:align>
            </wp:positionH>
            <wp:positionV relativeFrom="paragraph">
              <wp:posOffset>0</wp:posOffset>
            </wp:positionV>
            <wp:extent cx="2095500" cy="1381125"/>
            <wp:effectExtent l="0" t="0" r="0" b="9525"/>
            <wp:wrapSquare wrapText="bothSides"/>
            <wp:docPr id="10" name="Picture 10" descr="Know thysel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 thyself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9FDC5" w14:textId="77777777" w:rsidR="006969CB" w:rsidRPr="009F45C8" w:rsidRDefault="006969CB" w:rsidP="006969CB">
      <w:pPr>
        <w:spacing w:line="276" w:lineRule="auto"/>
        <w:rPr>
          <w:rFonts w:ascii="Arial" w:eastAsia="Arial" w:hAnsi="Arial" w:cs="Arial"/>
        </w:rPr>
      </w:pPr>
      <w:r w:rsidRPr="009F45C8">
        <w:rPr>
          <w:rFonts w:ascii="Arial" w:hAnsi="Arial" w:cs="Arial"/>
        </w:rPr>
        <w:br/>
      </w:r>
      <w:r w:rsidRPr="00DF3D8E">
        <w:rPr>
          <w:rFonts w:ascii="Arial" w:eastAsia="Arial" w:hAnsi="Arial" w:cs="Arial"/>
        </w:rPr>
        <w:t>Self-</w:t>
      </w:r>
      <w:r>
        <w:rPr>
          <w:rFonts w:ascii="Arial" w:eastAsia="Arial" w:hAnsi="Arial" w:cs="Arial"/>
        </w:rPr>
        <w:t>a</w:t>
      </w:r>
      <w:r w:rsidRPr="00DF3D8E">
        <w:rPr>
          <w:rFonts w:ascii="Arial" w:eastAsia="Arial" w:hAnsi="Arial" w:cs="Arial"/>
        </w:rPr>
        <w:t>wareness is the ability to know and understand the ‘real self’: strengths and weaknesses; beliefs and values; habits and actions; virtues and vices. Knowing these areas that generate positive or negative emotions allows a person (</w:t>
      </w:r>
      <w:proofErr w:type="gramStart"/>
      <w:r w:rsidRPr="00DF3D8E">
        <w:rPr>
          <w:rFonts w:ascii="Arial" w:eastAsia="Arial" w:hAnsi="Arial" w:cs="Arial"/>
        </w:rPr>
        <w:t>e.g.</w:t>
      </w:r>
      <w:proofErr w:type="gramEnd"/>
      <w:r w:rsidRPr="00DF3D8E">
        <w:rPr>
          <w:rFonts w:ascii="Arial" w:eastAsia="Arial" w:hAnsi="Arial" w:cs="Arial"/>
        </w:rPr>
        <w:t xml:space="preserve"> a mediator) to take control and manage their emotions which is part of </w:t>
      </w:r>
      <w:r>
        <w:rPr>
          <w:rFonts w:ascii="Arial" w:eastAsia="Arial" w:hAnsi="Arial" w:cs="Arial"/>
        </w:rPr>
        <w:t>the s</w:t>
      </w:r>
      <w:r w:rsidRPr="00DF3D8E">
        <w:rPr>
          <w:rFonts w:ascii="Arial" w:eastAsia="Arial" w:hAnsi="Arial" w:cs="Arial"/>
        </w:rPr>
        <w:t>elf-</w:t>
      </w:r>
      <w:r>
        <w:rPr>
          <w:rFonts w:ascii="Arial" w:eastAsia="Arial" w:hAnsi="Arial" w:cs="Arial"/>
        </w:rPr>
        <w:t>m</w:t>
      </w:r>
      <w:r w:rsidRPr="00DF3D8E">
        <w:rPr>
          <w:rFonts w:ascii="Arial" w:eastAsia="Arial" w:hAnsi="Arial" w:cs="Arial"/>
        </w:rPr>
        <w:t>anagement realm (cluster).</w:t>
      </w:r>
      <w:r>
        <w:rPr>
          <w:rFonts w:ascii="Arial" w:hAnsi="Arial" w:cs="Arial"/>
        </w:rPr>
        <w:br/>
      </w:r>
      <w:r w:rsidRPr="009F45C8">
        <w:rPr>
          <w:rFonts w:ascii="Arial" w:hAnsi="Arial" w:cs="Arial"/>
        </w:rPr>
        <w:br/>
      </w:r>
      <w:r>
        <w:rPr>
          <w:rFonts w:ascii="Arial" w:hAnsi="Arial" w:cs="Arial"/>
        </w:rPr>
        <w:t xml:space="preserve">A quote attributed to Sun Tzu says, ‘If you know the enemy and know yourself, you need not fear the result of a hundred battles.’ </w:t>
      </w:r>
      <w:r w:rsidRPr="009F45C8">
        <w:rPr>
          <w:rFonts w:ascii="Arial" w:hAnsi="Arial" w:cs="Arial"/>
        </w:rPr>
        <w:br/>
      </w:r>
      <w:r w:rsidRPr="009F45C8">
        <w:rPr>
          <w:rFonts w:ascii="Arial" w:eastAsia="Arial" w:hAnsi="Arial" w:cs="Arial"/>
        </w:rPr>
        <w:t>Sun Tzu’s word</w:t>
      </w:r>
      <w:r>
        <w:rPr>
          <w:rFonts w:ascii="Arial" w:eastAsia="Arial" w:hAnsi="Arial" w:cs="Arial"/>
        </w:rPr>
        <w:t>,</w:t>
      </w:r>
      <w:r w:rsidRPr="009F45C8">
        <w:rPr>
          <w:rFonts w:ascii="Arial" w:eastAsia="Arial" w:hAnsi="Arial" w:cs="Arial"/>
        </w:rPr>
        <w:t xml:space="preserve"> the 'enemy’ could just as easily be changed to any other person, transaction, </w:t>
      </w:r>
      <w:proofErr w:type="gramStart"/>
      <w:r w:rsidRPr="009F45C8">
        <w:rPr>
          <w:rFonts w:ascii="Arial" w:eastAsia="Arial" w:hAnsi="Arial" w:cs="Arial"/>
        </w:rPr>
        <w:t>interaction</w:t>
      </w:r>
      <w:proofErr w:type="gramEnd"/>
      <w:r w:rsidRPr="009F45C8">
        <w:rPr>
          <w:rFonts w:ascii="Arial" w:eastAsia="Arial" w:hAnsi="Arial" w:cs="Arial"/>
        </w:rPr>
        <w:t xml:space="preserve"> or dialogue with another</w:t>
      </w:r>
      <w:r>
        <w:rPr>
          <w:rFonts w:ascii="Arial" w:eastAsia="Arial" w:hAnsi="Arial" w:cs="Arial"/>
        </w:rPr>
        <w:t>.</w:t>
      </w:r>
    </w:p>
    <w:p w14:paraId="5789779C"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Thus, being able to recognise, identify and understand others’ emotions, narratives and worldview (</w:t>
      </w:r>
      <w:proofErr w:type="gramStart"/>
      <w:r>
        <w:rPr>
          <w:rFonts w:ascii="Arial" w:eastAsia="Arial" w:hAnsi="Arial" w:cs="Arial"/>
        </w:rPr>
        <w:t>s</w:t>
      </w:r>
      <w:r w:rsidRPr="00DF3D8E">
        <w:rPr>
          <w:rFonts w:ascii="Arial" w:eastAsia="Arial" w:hAnsi="Arial" w:cs="Arial"/>
        </w:rPr>
        <w:t>ocial-</w:t>
      </w:r>
      <w:r>
        <w:rPr>
          <w:rFonts w:ascii="Arial" w:eastAsia="Arial" w:hAnsi="Arial" w:cs="Arial"/>
        </w:rPr>
        <w:t>a</w:t>
      </w:r>
      <w:r w:rsidRPr="00DF3D8E">
        <w:rPr>
          <w:rFonts w:ascii="Arial" w:eastAsia="Arial" w:hAnsi="Arial" w:cs="Arial"/>
        </w:rPr>
        <w:t>wareness</w:t>
      </w:r>
      <w:proofErr w:type="gramEnd"/>
      <w:r w:rsidRPr="00DF3D8E">
        <w:rPr>
          <w:rFonts w:ascii="Arial" w:eastAsia="Arial" w:hAnsi="Arial" w:cs="Arial"/>
        </w:rPr>
        <w:t>) can help a mediator better interact with, and manage relationships with, others (</w:t>
      </w:r>
      <w:r>
        <w:rPr>
          <w:rFonts w:ascii="Arial" w:eastAsia="Arial" w:hAnsi="Arial" w:cs="Arial"/>
        </w:rPr>
        <w:t>r</w:t>
      </w:r>
      <w:r w:rsidRPr="00DF3D8E">
        <w:rPr>
          <w:rFonts w:ascii="Arial" w:eastAsia="Arial" w:hAnsi="Arial" w:cs="Arial"/>
        </w:rPr>
        <w:t xml:space="preserve">elationship </w:t>
      </w:r>
      <w:r>
        <w:rPr>
          <w:rFonts w:ascii="Arial" w:eastAsia="Arial" w:hAnsi="Arial" w:cs="Arial"/>
        </w:rPr>
        <w:t>m</w:t>
      </w:r>
      <w:r w:rsidRPr="00DF3D8E">
        <w:rPr>
          <w:rFonts w:ascii="Arial" w:eastAsia="Arial" w:hAnsi="Arial" w:cs="Arial"/>
        </w:rPr>
        <w:t>anagement).</w:t>
      </w:r>
    </w:p>
    <w:p w14:paraId="4FBE7E0D" w14:textId="77777777" w:rsidR="006969CB" w:rsidRPr="00DF3D8E" w:rsidRDefault="006969CB" w:rsidP="006969CB">
      <w:pPr>
        <w:spacing w:line="276" w:lineRule="auto"/>
        <w:rPr>
          <w:rFonts w:ascii="Arial" w:eastAsia="Arial" w:hAnsi="Arial" w:cs="Arial"/>
          <w:b/>
          <w:bCs/>
        </w:rPr>
      </w:pPr>
      <w:r w:rsidRPr="00DF3D8E">
        <w:rPr>
          <w:rFonts w:ascii="Arial" w:eastAsia="Arial" w:hAnsi="Arial" w:cs="Arial"/>
          <w:b/>
          <w:bCs/>
        </w:rPr>
        <w:lastRenderedPageBreak/>
        <w:t>Learning EQ</w:t>
      </w:r>
    </w:p>
    <w:p w14:paraId="59F6A584" w14:textId="77777777" w:rsidR="006969CB" w:rsidRPr="00ED5C49" w:rsidRDefault="006969CB" w:rsidP="006969CB">
      <w:pPr>
        <w:pStyle w:val="ListParagraph"/>
        <w:numPr>
          <w:ilvl w:val="0"/>
          <w:numId w:val="37"/>
        </w:numPr>
        <w:suppressAutoHyphens/>
        <w:spacing w:line="276" w:lineRule="auto"/>
        <w:rPr>
          <w:rFonts w:ascii="Arial" w:hAnsi="Arial" w:cs="Arial"/>
        </w:rPr>
      </w:pPr>
      <w:r w:rsidRPr="00ED5C49">
        <w:rPr>
          <w:rFonts w:ascii="Arial" w:hAnsi="Arial" w:cs="Arial"/>
        </w:rPr>
        <w:t>Self-</w:t>
      </w:r>
      <w:r w:rsidRPr="00ED5C49">
        <w:rPr>
          <w:rFonts w:ascii="Arial" w:eastAsia="Arial" w:hAnsi="Arial" w:cs="Arial"/>
          <w:color w:val="000000"/>
        </w:rPr>
        <w:t>a</w:t>
      </w:r>
      <w:r w:rsidRPr="00ED5C49">
        <w:rPr>
          <w:rFonts w:ascii="Arial" w:hAnsi="Arial" w:cs="Arial"/>
        </w:rPr>
        <w:t>wareness</w:t>
      </w:r>
    </w:p>
    <w:p w14:paraId="6638AF43" w14:textId="77777777" w:rsidR="006969CB" w:rsidRDefault="006969CB" w:rsidP="006969CB">
      <w:pPr>
        <w:spacing w:line="276" w:lineRule="auto"/>
        <w:ind w:left="360"/>
        <w:rPr>
          <w:rFonts w:ascii="Arial" w:eastAsia="Arial" w:hAnsi="Arial" w:cs="Arial"/>
        </w:rPr>
      </w:pPr>
      <w:r w:rsidRPr="00ED5C49">
        <w:rPr>
          <w:rFonts w:ascii="Arial" w:hAnsi="Arial" w:cs="Arial"/>
        </w:rPr>
        <w:t xml:space="preserve">Training to understand and manage strong emotions helps a mediator </w:t>
      </w:r>
      <w:r w:rsidRPr="00ED5C49">
        <w:rPr>
          <w:rFonts w:ascii="Arial" w:hAnsi="Arial" w:cs="Arial"/>
        </w:rPr>
        <w:br/>
        <w:t xml:space="preserve">(1) build tolerance for expression </w:t>
      </w:r>
      <w:r w:rsidRPr="00ED5C49">
        <w:rPr>
          <w:rFonts w:ascii="Arial" w:eastAsia="Arial" w:hAnsi="Arial" w:cs="Arial"/>
          <w:color w:val="000000"/>
        </w:rPr>
        <w:t xml:space="preserve">of </w:t>
      </w:r>
      <w:r w:rsidRPr="00ED5C49">
        <w:rPr>
          <w:rFonts w:ascii="Arial" w:hAnsi="Arial" w:cs="Arial"/>
        </w:rPr>
        <w:t xml:space="preserve">emotion, </w:t>
      </w:r>
      <w:r w:rsidRPr="00ED5C49">
        <w:rPr>
          <w:rFonts w:ascii="Arial" w:hAnsi="Arial" w:cs="Arial"/>
        </w:rPr>
        <w:br/>
        <w:t>(2)</w:t>
      </w:r>
      <w:r w:rsidRPr="00ED5C49">
        <w:rPr>
          <w:rFonts w:ascii="Arial" w:eastAsia="Arial" w:hAnsi="Arial" w:cs="Arial"/>
          <w:color w:val="000000"/>
        </w:rPr>
        <w:t xml:space="preserve"> </w:t>
      </w:r>
      <w:r w:rsidRPr="00ED5C49">
        <w:rPr>
          <w:rFonts w:ascii="Arial" w:hAnsi="Arial" w:cs="Arial"/>
        </w:rPr>
        <w:t>develop detachment and reduce stress,</w:t>
      </w:r>
      <w:r w:rsidRPr="00ED5C49">
        <w:rPr>
          <w:rFonts w:ascii="Arial" w:hAnsi="Arial" w:cs="Arial"/>
        </w:rPr>
        <w:br/>
      </w:r>
      <w:r w:rsidRPr="00ED5C49">
        <w:rPr>
          <w:rFonts w:ascii="Arial" w:eastAsia="Arial" w:hAnsi="Arial" w:cs="Arial"/>
          <w:color w:val="000000"/>
        </w:rPr>
        <w:t xml:space="preserve">(3) </w:t>
      </w:r>
      <w:r w:rsidRPr="00ED5C49">
        <w:rPr>
          <w:rFonts w:ascii="Arial" w:hAnsi="Arial" w:cs="Arial"/>
        </w:rPr>
        <w:t>inculcate patience and humility, and</w:t>
      </w:r>
      <w:r w:rsidRPr="00ED5C49">
        <w:rPr>
          <w:rFonts w:ascii="Arial" w:hAnsi="Arial" w:cs="Arial"/>
        </w:rPr>
        <w:br/>
        <w:t>(4) promote a realistic understanding of outcomes</w:t>
      </w:r>
      <w:r w:rsidRPr="009F45C8">
        <w:t xml:space="preserve"> </w:t>
      </w:r>
      <w:r w:rsidRPr="00DF3D8E">
        <w:rPr>
          <w:rStyle w:val="FootnoteReference"/>
          <w:rFonts w:ascii="Arial" w:eastAsia="Arial" w:hAnsi="Arial" w:cs="Arial"/>
        </w:rPr>
        <w:footnoteReference w:id="57"/>
      </w:r>
      <w:r w:rsidRPr="00DF3D8E">
        <w:rPr>
          <w:rFonts w:ascii="Arial" w:eastAsia="Arial" w:hAnsi="Arial" w:cs="Arial"/>
        </w:rPr>
        <w:t>.</w:t>
      </w:r>
    </w:p>
    <w:p w14:paraId="27A89647" w14:textId="77777777" w:rsidR="006969CB" w:rsidRPr="00DF3D8E" w:rsidRDefault="006969CB" w:rsidP="006969CB">
      <w:pPr>
        <w:spacing w:line="276" w:lineRule="auto"/>
        <w:rPr>
          <w:rFonts w:ascii="Arial" w:eastAsia="Arial" w:hAnsi="Arial" w:cs="Arial"/>
        </w:rPr>
      </w:pPr>
      <w:r w:rsidRPr="00ED5C49">
        <w:rPr>
          <w:rFonts w:ascii="Arial" w:eastAsia="Arial" w:hAnsi="Arial" w:cs="Arial"/>
        </w:rPr>
        <w:t xml:space="preserve">Feedback in </w:t>
      </w:r>
      <w:proofErr w:type="spellStart"/>
      <w:r w:rsidRPr="00ED5C49">
        <w:rPr>
          <w:rFonts w:ascii="Arial" w:eastAsia="Arial" w:hAnsi="Arial" w:cs="Arial"/>
        </w:rPr>
        <w:t>Scheirer’s</w:t>
      </w:r>
      <w:proofErr w:type="spellEnd"/>
      <w:r w:rsidRPr="00ED5C49">
        <w:rPr>
          <w:rFonts w:ascii="Arial" w:eastAsia="Arial" w:hAnsi="Arial" w:cs="Arial"/>
        </w:rPr>
        <w:t xml:space="preserve"> research on mediator training in EQ deduced that EQ is </w:t>
      </w:r>
      <w:r w:rsidRPr="00ED5C49">
        <w:rPr>
          <w:rFonts w:ascii="Arial" w:eastAsia="Arial" w:hAnsi="Arial" w:cs="Arial"/>
          <w:color w:val="000000"/>
        </w:rPr>
        <w:t>‘</w:t>
      </w:r>
      <w:r w:rsidRPr="00ED5C49">
        <w:rPr>
          <w:rFonts w:ascii="Arial" w:hAnsi="Arial" w:cs="Arial"/>
        </w:rPr>
        <w:t>part talent, part gift, part personality, part experience, part training.... but most of it is life experience. You can’t just act like a mediator; you must live your life that way</w:t>
      </w:r>
      <w:r w:rsidRPr="00ED5C49">
        <w:rPr>
          <w:rFonts w:ascii="Arial" w:eastAsia="Arial" w:hAnsi="Arial" w:cs="Arial"/>
          <w:color w:val="000000"/>
        </w:rPr>
        <w:t>’</w:t>
      </w:r>
      <w:r w:rsidRPr="00DF3D8E">
        <w:rPr>
          <w:rStyle w:val="FootnoteReference"/>
          <w:rFonts w:ascii="Arial" w:eastAsia="Arial" w:hAnsi="Arial" w:cs="Arial"/>
        </w:rPr>
        <w:footnoteReference w:id="58"/>
      </w:r>
      <w:r w:rsidRPr="00DF3D8E">
        <w:rPr>
          <w:rFonts w:ascii="Arial" w:eastAsia="Arial" w:hAnsi="Arial" w:cs="Arial"/>
        </w:rPr>
        <w:t xml:space="preserve"> </w:t>
      </w:r>
      <w:r w:rsidRPr="009F45C8">
        <w:rPr>
          <w:rFonts w:ascii="Arial" w:hAnsi="Arial" w:cs="Arial"/>
        </w:rPr>
        <w:br/>
      </w:r>
    </w:p>
    <w:p w14:paraId="0999DBB7" w14:textId="77777777" w:rsidR="006969CB" w:rsidRPr="00DF3D8E" w:rsidRDefault="006969CB" w:rsidP="006969CB">
      <w:pPr>
        <w:spacing w:line="276" w:lineRule="auto"/>
        <w:rPr>
          <w:rFonts w:ascii="Arial" w:eastAsia="Arial" w:hAnsi="Arial" w:cs="Arial"/>
        </w:rPr>
      </w:pPr>
      <w:r w:rsidRPr="00ED5C49">
        <w:rPr>
          <w:rFonts w:ascii="Arial" w:hAnsi="Arial" w:cs="Arial"/>
        </w:rPr>
        <w:t>Bowling and Hoffman (2000) suggest that persistent reflective experience, discipline, and intention, more than intellectual inquiry, are needed to learn optimal self-awareness. They refer to meditation, yoga, religious discipline, and psychological inquiry as useful practices to assist a mediator in developing authentic presence; integration of mind, body, and emotions; and a higher level of self-awareness</w:t>
      </w:r>
      <w:r w:rsidRPr="009F45C8">
        <w:t>.</w:t>
      </w:r>
      <w:r w:rsidRPr="00DF3D8E">
        <w:rPr>
          <w:rStyle w:val="FootnoteReference"/>
          <w:rFonts w:ascii="Arial" w:eastAsia="Arial" w:hAnsi="Arial" w:cs="Arial"/>
        </w:rPr>
        <w:footnoteReference w:id="59"/>
      </w:r>
      <w:r w:rsidRPr="00DF3D8E">
        <w:rPr>
          <w:rFonts w:ascii="Arial" w:eastAsia="Arial" w:hAnsi="Arial" w:cs="Arial"/>
        </w:rPr>
        <w:t xml:space="preserve"> </w:t>
      </w:r>
    </w:p>
    <w:p w14:paraId="6E8EBE9D"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It is pertinent to note that an authentic leader has many of the same attributes as a high rated EQ manager/leader (See Fig.2). In turn there is a correlation between both in Aristotle's concept of a good person</w:t>
      </w:r>
      <w:r w:rsidRPr="00DF3D8E">
        <w:rPr>
          <w:rStyle w:val="FootnoteReference"/>
          <w:rFonts w:ascii="Arial" w:eastAsia="Arial" w:hAnsi="Arial" w:cs="Arial"/>
        </w:rPr>
        <w:footnoteReference w:id="60"/>
      </w:r>
      <w:r w:rsidRPr="00DF3D8E">
        <w:rPr>
          <w:rFonts w:ascii="Arial" w:eastAsia="Arial" w:hAnsi="Arial" w:cs="Arial"/>
        </w:rPr>
        <w:t>. To paraphrase Aristotle:</w:t>
      </w:r>
      <w:r>
        <w:rPr>
          <w:rFonts w:ascii="Arial" w:eastAsia="Arial" w:hAnsi="Arial" w:cs="Arial"/>
        </w:rPr>
        <w:t xml:space="preserve"> ‘</w:t>
      </w:r>
      <w:r w:rsidRPr="00DF3D8E">
        <w:rPr>
          <w:rFonts w:ascii="Arial" w:eastAsia="Arial" w:hAnsi="Arial" w:cs="Arial"/>
        </w:rPr>
        <w:t>In the right hands, with the right person, at the right time and for the right reasons, a good mediator will create a positive result from a mediation</w:t>
      </w:r>
      <w:r>
        <w:rPr>
          <w:rFonts w:ascii="Arial" w:eastAsia="Arial" w:hAnsi="Arial" w:cs="Arial"/>
        </w:rPr>
        <w:t>.’</w:t>
      </w:r>
    </w:p>
    <w:p w14:paraId="753383A5"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Thus</w:t>
      </w:r>
      <w:r>
        <w:rPr>
          <w:rFonts w:ascii="Arial" w:eastAsia="Arial" w:hAnsi="Arial" w:cs="Arial"/>
        </w:rPr>
        <w:t>,</w:t>
      </w:r>
      <w:r w:rsidRPr="00DF3D8E">
        <w:rPr>
          <w:rFonts w:ascii="Arial" w:eastAsia="Arial" w:hAnsi="Arial" w:cs="Arial"/>
        </w:rPr>
        <w:t xml:space="preserve"> learning EQ revolves around continuing self-education in some of the following:</w:t>
      </w:r>
    </w:p>
    <w:p w14:paraId="544E3F76"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Reflective training and consistency in use</w:t>
      </w:r>
    </w:p>
    <w:p w14:paraId="58E568B5"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 xml:space="preserve">Mindfulness, compassionate </w:t>
      </w:r>
      <w:r w:rsidRPr="00921AD0">
        <w:rPr>
          <w:rFonts w:ascii="Arial" w:eastAsia="Arial" w:hAnsi="Arial" w:cs="Arial"/>
        </w:rPr>
        <w:t>meditation, loving kindness meditation</w:t>
      </w:r>
    </w:p>
    <w:p w14:paraId="73EED599"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Adherence to Aristotle’s virtue ethics and practical wisdom</w:t>
      </w:r>
    </w:p>
    <w:p w14:paraId="2C85335D"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 xml:space="preserve">EQ assessment questionnaires/profile. Whilst none are completely accurate, they can be used as a form of ongoing assessment of </w:t>
      </w:r>
      <w:proofErr w:type="gramStart"/>
      <w:r w:rsidRPr="00DF3D8E">
        <w:rPr>
          <w:rFonts w:ascii="Arial" w:eastAsia="Arial" w:hAnsi="Arial" w:cs="Arial"/>
        </w:rPr>
        <w:t>learning</w:t>
      </w:r>
      <w:proofErr w:type="gramEnd"/>
      <w:r w:rsidRPr="00DF3D8E">
        <w:rPr>
          <w:rFonts w:ascii="Arial" w:eastAsia="Arial" w:hAnsi="Arial" w:cs="Arial"/>
        </w:rPr>
        <w:t xml:space="preserve"> </w:t>
      </w:r>
    </w:p>
    <w:p w14:paraId="0D10361A"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EQ leadership courses or seminars. These are high on rhetoric and low on practical information</w:t>
      </w:r>
      <w:r>
        <w:rPr>
          <w:rFonts w:ascii="Arial" w:eastAsia="Arial" w:hAnsi="Arial" w:cs="Arial"/>
        </w:rPr>
        <w:t>,</w:t>
      </w:r>
      <w:r w:rsidRPr="00DF3D8E">
        <w:rPr>
          <w:rFonts w:ascii="Arial" w:eastAsia="Arial" w:hAnsi="Arial" w:cs="Arial"/>
        </w:rPr>
        <w:t xml:space="preserve"> yet can suit some </w:t>
      </w:r>
      <w:proofErr w:type="gramStart"/>
      <w:r w:rsidRPr="00DF3D8E">
        <w:rPr>
          <w:rFonts w:ascii="Arial" w:eastAsia="Arial" w:hAnsi="Arial" w:cs="Arial"/>
        </w:rPr>
        <w:t>individuals</w:t>
      </w:r>
      <w:proofErr w:type="gramEnd"/>
    </w:p>
    <w:p w14:paraId="41F84994"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Seminars or publications on Authentic Leadership</w:t>
      </w:r>
    </w:p>
    <w:p w14:paraId="6D2B8D34"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Wellness programs including diet, nutrition, exercise, yoga and sleep</w:t>
      </w:r>
      <w:r>
        <w:rPr>
          <w:rFonts w:ascii="Arial" w:eastAsia="Arial" w:hAnsi="Arial" w:cs="Arial"/>
        </w:rPr>
        <w:t xml:space="preserve"> </w:t>
      </w:r>
      <w:proofErr w:type="gramStart"/>
      <w:r w:rsidRPr="00DF3D8E">
        <w:rPr>
          <w:rFonts w:ascii="Arial" w:eastAsia="Arial" w:hAnsi="Arial" w:cs="Arial"/>
        </w:rPr>
        <w:t>cycles</w:t>
      </w:r>
      <w:proofErr w:type="gramEnd"/>
    </w:p>
    <w:p w14:paraId="3AD4E6F2"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 xml:space="preserve">Association with like-minded peers, mentors, </w:t>
      </w:r>
      <w:proofErr w:type="gramStart"/>
      <w:r w:rsidRPr="00DF3D8E">
        <w:rPr>
          <w:rFonts w:ascii="Arial" w:eastAsia="Arial" w:hAnsi="Arial" w:cs="Arial"/>
        </w:rPr>
        <w:t>supervisors</w:t>
      </w:r>
      <w:proofErr w:type="gramEnd"/>
      <w:r w:rsidRPr="00DF3D8E">
        <w:rPr>
          <w:rFonts w:ascii="Arial" w:eastAsia="Arial" w:hAnsi="Arial" w:cs="Arial"/>
        </w:rPr>
        <w:t xml:space="preserve"> and external contacts</w:t>
      </w:r>
    </w:p>
    <w:p w14:paraId="14ACB0DA"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t>Read</w:t>
      </w:r>
      <w:r>
        <w:rPr>
          <w:rFonts w:ascii="Arial" w:eastAsia="Arial" w:hAnsi="Arial" w:cs="Arial"/>
        </w:rPr>
        <w:t xml:space="preserve">, </w:t>
      </w:r>
      <w:r w:rsidRPr="00DF3D8E">
        <w:rPr>
          <w:rFonts w:ascii="Arial" w:eastAsia="Arial" w:hAnsi="Arial" w:cs="Arial"/>
        </w:rPr>
        <w:t xml:space="preserve">absorb and </w:t>
      </w:r>
      <w:proofErr w:type="gramStart"/>
      <w:r w:rsidRPr="00DF3D8E">
        <w:rPr>
          <w:rFonts w:ascii="Arial" w:eastAsia="Arial" w:hAnsi="Arial" w:cs="Arial"/>
        </w:rPr>
        <w:t>share</w:t>
      </w:r>
      <w:proofErr w:type="gramEnd"/>
    </w:p>
    <w:p w14:paraId="400953FE" w14:textId="77777777" w:rsidR="006969CB" w:rsidRPr="009F45C8" w:rsidRDefault="006969CB" w:rsidP="006969CB">
      <w:pPr>
        <w:pStyle w:val="ListParagraph"/>
        <w:numPr>
          <w:ilvl w:val="1"/>
          <w:numId w:val="36"/>
        </w:numPr>
        <w:suppressAutoHyphens/>
        <w:spacing w:line="276" w:lineRule="auto"/>
        <w:rPr>
          <w:rFonts w:ascii="Arial" w:hAnsi="Arial" w:cs="Arial"/>
        </w:rPr>
      </w:pPr>
      <w:r w:rsidRPr="00DF3D8E">
        <w:rPr>
          <w:rFonts w:ascii="Arial" w:eastAsia="Arial" w:hAnsi="Arial" w:cs="Arial"/>
        </w:rPr>
        <w:lastRenderedPageBreak/>
        <w:t xml:space="preserve">Add appropriate music to a daily </w:t>
      </w:r>
      <w:proofErr w:type="gramStart"/>
      <w:r w:rsidRPr="00DF3D8E">
        <w:rPr>
          <w:rFonts w:ascii="Arial" w:eastAsia="Arial" w:hAnsi="Arial" w:cs="Arial"/>
        </w:rPr>
        <w:t>regimen</w:t>
      </w:r>
      <w:proofErr w:type="gramEnd"/>
    </w:p>
    <w:p w14:paraId="40E804F9" w14:textId="77777777" w:rsidR="006969CB" w:rsidRPr="00DF3D8E" w:rsidRDefault="006969CB" w:rsidP="006969CB">
      <w:pPr>
        <w:spacing w:line="240" w:lineRule="auto"/>
        <w:ind w:left="720"/>
        <w:rPr>
          <w:rFonts w:ascii="Arial" w:eastAsia="Arial" w:hAnsi="Arial" w:cs="Arial"/>
        </w:rPr>
      </w:pPr>
    </w:p>
    <w:p w14:paraId="2013AC29" w14:textId="43FA1545" w:rsidR="006969CB" w:rsidRPr="00FF5CF7" w:rsidRDefault="006969CB" w:rsidP="006969CB">
      <w:pPr>
        <w:spacing w:line="240" w:lineRule="auto"/>
        <w:ind w:left="720"/>
        <w:rPr>
          <w:rFonts w:ascii="Arial" w:eastAsia="Arial" w:hAnsi="Arial" w:cs="Arial"/>
          <w:i/>
          <w:iCs/>
        </w:rPr>
      </w:pPr>
      <w:r w:rsidRPr="00043857">
        <w:rPr>
          <w:rFonts w:ascii="Arial" w:hAnsi="Arial" w:cs="Arial"/>
          <w:noProof/>
        </w:rPr>
        <w:drawing>
          <wp:inline distT="0" distB="0" distL="0" distR="0" wp14:anchorId="40C4BB8B" wp14:editId="38237988">
            <wp:extent cx="4572000" cy="147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476375"/>
                    </a:xfrm>
                    <a:prstGeom prst="rect">
                      <a:avLst/>
                    </a:prstGeom>
                    <a:noFill/>
                    <a:ln>
                      <a:noFill/>
                    </a:ln>
                  </pic:spPr>
                </pic:pic>
              </a:graphicData>
            </a:graphic>
          </wp:inline>
        </w:drawing>
      </w:r>
      <w:r w:rsidRPr="009F45C8">
        <w:rPr>
          <w:rFonts w:ascii="Arial" w:hAnsi="Arial" w:cs="Arial"/>
        </w:rPr>
        <w:br/>
      </w:r>
      <w:r w:rsidRPr="00FF5CF7">
        <w:rPr>
          <w:rFonts w:ascii="Arial" w:eastAsia="Arial" w:hAnsi="Arial" w:cs="Arial"/>
          <w:i/>
          <w:iCs/>
        </w:rPr>
        <w:t xml:space="preserve"> Fig.2 Authentic leadership, EQ and qualities of a ’good person.</w:t>
      </w:r>
    </w:p>
    <w:p w14:paraId="2DC0635B" w14:textId="77777777" w:rsidR="006969CB" w:rsidRPr="00FF5CF7" w:rsidRDefault="006969CB" w:rsidP="006969CB">
      <w:pPr>
        <w:spacing w:line="240" w:lineRule="auto"/>
        <w:ind w:left="720"/>
        <w:rPr>
          <w:rFonts w:ascii="Arial" w:eastAsia="Arial" w:hAnsi="Arial" w:cs="Arial"/>
          <w:i/>
          <w:iCs/>
        </w:rPr>
      </w:pPr>
      <w:r w:rsidRPr="00FF5CF7">
        <w:rPr>
          <w:rFonts w:ascii="Arial" w:eastAsia="Arial" w:hAnsi="Arial" w:cs="Arial"/>
          <w:i/>
          <w:iCs/>
        </w:rPr>
        <w:t xml:space="preserve">Downloaded from </w:t>
      </w:r>
      <w:hyperlink r:id="rId21">
        <w:r w:rsidRPr="00FF5CF7">
          <w:rPr>
            <w:rStyle w:val="Hyperlink"/>
            <w:rFonts w:ascii="Arial" w:eastAsia="Arial" w:hAnsi="Arial" w:cs="Arial"/>
            <w:i/>
            <w:iCs/>
          </w:rPr>
          <w:t>https://doi.org/10.1016/j.leaqua.2005.03.002</w:t>
        </w:r>
      </w:hyperlink>
    </w:p>
    <w:p w14:paraId="48B07851" w14:textId="77777777" w:rsidR="006969CB" w:rsidRPr="00DF3D8E" w:rsidRDefault="006969CB" w:rsidP="006969CB">
      <w:pPr>
        <w:spacing w:line="240" w:lineRule="auto"/>
        <w:ind w:left="720"/>
        <w:rPr>
          <w:rFonts w:ascii="Arial" w:eastAsia="Arial" w:hAnsi="Arial" w:cs="Arial"/>
        </w:rPr>
      </w:pPr>
    </w:p>
    <w:p w14:paraId="3504A899" w14:textId="77777777" w:rsidR="006969CB" w:rsidRDefault="006969CB" w:rsidP="006969CB">
      <w:pPr>
        <w:spacing w:line="240" w:lineRule="auto"/>
        <w:rPr>
          <w:rFonts w:ascii="Arial" w:eastAsia="Arial" w:hAnsi="Arial" w:cs="Arial"/>
          <w:b/>
          <w:bCs/>
        </w:rPr>
      </w:pPr>
    </w:p>
    <w:p w14:paraId="0EC4C203" w14:textId="77777777" w:rsidR="006969CB" w:rsidRPr="00DF3D8E" w:rsidRDefault="006969CB" w:rsidP="006969CB">
      <w:pPr>
        <w:spacing w:line="240" w:lineRule="auto"/>
        <w:rPr>
          <w:rFonts w:ascii="Arial" w:eastAsia="Arial" w:hAnsi="Arial" w:cs="Arial"/>
          <w:b/>
          <w:bCs/>
        </w:rPr>
      </w:pPr>
      <w:r w:rsidRPr="00DF3D8E">
        <w:rPr>
          <w:rFonts w:ascii="Arial" w:eastAsia="Arial" w:hAnsi="Arial" w:cs="Arial"/>
          <w:b/>
          <w:bCs/>
        </w:rPr>
        <w:t>The downside of EQ</w:t>
      </w:r>
      <w:r>
        <w:rPr>
          <w:rFonts w:ascii="Arial" w:eastAsia="Arial" w:hAnsi="Arial" w:cs="Arial"/>
          <w:b/>
          <w:bCs/>
        </w:rPr>
        <w:br/>
      </w:r>
    </w:p>
    <w:p w14:paraId="2D53AB0F"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1.</w:t>
      </w:r>
      <w:r>
        <w:rPr>
          <w:rFonts w:ascii="Arial" w:eastAsia="Arial" w:hAnsi="Arial" w:cs="Arial"/>
        </w:rPr>
        <w:t xml:space="preserve"> N</w:t>
      </w:r>
      <w:r w:rsidRPr="00DF3D8E">
        <w:rPr>
          <w:rFonts w:ascii="Arial" w:eastAsia="Arial" w:hAnsi="Arial" w:cs="Arial"/>
        </w:rPr>
        <w:t xml:space="preserve">egative effects of </w:t>
      </w:r>
      <w:r>
        <w:rPr>
          <w:rFonts w:ascii="Arial" w:eastAsia="Arial" w:hAnsi="Arial" w:cs="Arial"/>
        </w:rPr>
        <w:t>e</w:t>
      </w:r>
      <w:r w:rsidRPr="00DF3D8E">
        <w:rPr>
          <w:rFonts w:ascii="Arial" w:eastAsia="Arial" w:hAnsi="Arial" w:cs="Arial"/>
        </w:rPr>
        <w:t>mpathy</w:t>
      </w:r>
    </w:p>
    <w:p w14:paraId="7DD61A3D"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Humans can react positively to another’s pain or distress in one of three ways:</w:t>
      </w:r>
    </w:p>
    <w:p w14:paraId="19B9946B" w14:textId="77777777" w:rsidR="006969CB" w:rsidRPr="00DF3D8E" w:rsidRDefault="006969CB" w:rsidP="006969CB">
      <w:pPr>
        <w:pStyle w:val="ListParagraph"/>
        <w:numPr>
          <w:ilvl w:val="1"/>
          <w:numId w:val="35"/>
        </w:numPr>
        <w:suppressAutoHyphens/>
        <w:spacing w:line="276" w:lineRule="auto"/>
        <w:rPr>
          <w:rFonts w:ascii="Arial" w:eastAsia="Arial" w:hAnsi="Arial" w:cs="Arial"/>
        </w:rPr>
      </w:pPr>
      <w:r w:rsidRPr="00DF3D8E">
        <w:rPr>
          <w:rFonts w:ascii="Arial" w:eastAsia="Arial" w:hAnsi="Arial" w:cs="Arial"/>
        </w:rPr>
        <w:t xml:space="preserve">Sympathy defined as feeling a person’s distress and absorbing </w:t>
      </w:r>
      <w:proofErr w:type="gramStart"/>
      <w:r w:rsidRPr="00DF3D8E">
        <w:rPr>
          <w:rFonts w:ascii="Arial" w:eastAsia="Arial" w:hAnsi="Arial" w:cs="Arial"/>
        </w:rPr>
        <w:t>it</w:t>
      </w:r>
      <w:proofErr w:type="gramEnd"/>
      <w:r w:rsidRPr="00DF3D8E">
        <w:rPr>
          <w:rFonts w:ascii="Arial" w:eastAsia="Arial" w:hAnsi="Arial" w:cs="Arial"/>
        </w:rPr>
        <w:t xml:space="preserve"> so they feel better. Yet the sympathiser now carries those emotions.</w:t>
      </w:r>
    </w:p>
    <w:p w14:paraId="7F7F82E4" w14:textId="77777777" w:rsidR="006969CB" w:rsidRPr="00DF3D8E" w:rsidRDefault="006969CB" w:rsidP="006969CB">
      <w:pPr>
        <w:pStyle w:val="ListParagraph"/>
        <w:numPr>
          <w:ilvl w:val="1"/>
          <w:numId w:val="35"/>
        </w:numPr>
        <w:suppressAutoHyphens/>
        <w:spacing w:line="276" w:lineRule="auto"/>
        <w:rPr>
          <w:rFonts w:ascii="Arial" w:eastAsia="Arial" w:hAnsi="Arial" w:cs="Arial"/>
        </w:rPr>
      </w:pPr>
      <w:r w:rsidRPr="00DF3D8E">
        <w:rPr>
          <w:rFonts w:ascii="Arial" w:eastAsia="Arial" w:hAnsi="Arial" w:cs="Arial"/>
        </w:rPr>
        <w:t xml:space="preserve">Empathy defined as caring so much for a person’s distress </w:t>
      </w:r>
      <w:r>
        <w:rPr>
          <w:rFonts w:ascii="Arial" w:eastAsia="Arial" w:hAnsi="Arial" w:cs="Arial"/>
        </w:rPr>
        <w:t xml:space="preserve">so as </w:t>
      </w:r>
      <w:r w:rsidRPr="00DF3D8E">
        <w:rPr>
          <w:rFonts w:ascii="Arial" w:eastAsia="Arial" w:hAnsi="Arial" w:cs="Arial"/>
        </w:rPr>
        <w:t xml:space="preserve">to want to feel their emotional distress as a means of understanding. This is often referred as ‘walking in another person’s shoes for a day’. This can lead to </w:t>
      </w:r>
      <w:r w:rsidRPr="00DF3D8E">
        <w:rPr>
          <w:rFonts w:ascii="Arial" w:eastAsia="Arial" w:hAnsi="Arial" w:cs="Arial"/>
          <w:i/>
          <w:iCs/>
        </w:rPr>
        <w:t>empathy</w:t>
      </w:r>
      <w:r w:rsidRPr="00DF3D8E">
        <w:rPr>
          <w:rFonts w:ascii="Arial" w:eastAsia="Arial" w:hAnsi="Arial" w:cs="Arial"/>
        </w:rPr>
        <w:t xml:space="preserve"> </w:t>
      </w:r>
      <w:r w:rsidRPr="00DF3D8E">
        <w:rPr>
          <w:rFonts w:ascii="Arial" w:eastAsia="Arial" w:hAnsi="Arial" w:cs="Arial"/>
          <w:i/>
          <w:iCs/>
        </w:rPr>
        <w:t>contagion</w:t>
      </w:r>
      <w:r w:rsidRPr="00DF3D8E">
        <w:rPr>
          <w:rFonts w:ascii="Arial" w:eastAsia="Arial" w:hAnsi="Arial" w:cs="Arial"/>
        </w:rPr>
        <w:t xml:space="preserve"> wherein the emotions of the distressed person can contaminate the mediator, affecting their judgement or, conversely, the emotions of the mediator can contaminate the distressed mediatee. A mediator who is not sufficiently self-aware can, over time, develop </w:t>
      </w:r>
      <w:r w:rsidRPr="00DF3D8E">
        <w:rPr>
          <w:rFonts w:ascii="Arial" w:eastAsia="Arial" w:hAnsi="Arial" w:cs="Arial"/>
          <w:i/>
          <w:iCs/>
        </w:rPr>
        <w:t>empathy distress/overload</w:t>
      </w:r>
      <w:r w:rsidRPr="00DF3D8E">
        <w:rPr>
          <w:rFonts w:ascii="Arial" w:eastAsia="Arial" w:hAnsi="Arial" w:cs="Arial"/>
        </w:rPr>
        <w:t xml:space="preserve"> and function at lower and lower levels of competency.</w:t>
      </w:r>
    </w:p>
    <w:p w14:paraId="59CD639B" w14:textId="77777777" w:rsidR="006969CB" w:rsidRPr="00DF3D8E" w:rsidRDefault="006969CB" w:rsidP="006969CB">
      <w:pPr>
        <w:pStyle w:val="ListParagraph"/>
        <w:numPr>
          <w:ilvl w:val="1"/>
          <w:numId w:val="35"/>
        </w:numPr>
        <w:suppressAutoHyphens/>
        <w:spacing w:line="276" w:lineRule="auto"/>
        <w:rPr>
          <w:rFonts w:ascii="Arial" w:eastAsia="Arial" w:hAnsi="Arial" w:cs="Arial"/>
        </w:rPr>
      </w:pPr>
      <w:r w:rsidRPr="00DF3D8E">
        <w:rPr>
          <w:rFonts w:ascii="Arial" w:eastAsia="Arial" w:hAnsi="Arial" w:cs="Arial"/>
        </w:rPr>
        <w:t xml:space="preserve">Compassion (sometimes called mature empathy or empathic compassion) is defined as </w:t>
      </w:r>
      <w:r>
        <w:rPr>
          <w:rFonts w:ascii="Arial" w:eastAsia="Arial" w:hAnsi="Arial" w:cs="Arial"/>
        </w:rPr>
        <w:t>‘</w:t>
      </w:r>
      <w:r w:rsidRPr="00DF3D8E">
        <w:rPr>
          <w:rFonts w:ascii="Arial" w:eastAsia="Arial" w:hAnsi="Arial" w:cs="Arial"/>
        </w:rPr>
        <w:t>the emotional perception and recognition of the suffering of others and the desire to alleviate it, understanding the universality of suffering, feeling moved by the person suffering and emotionally connecting with their distress, and tolerating uncomfortable feelings (e.g., fear, distress) so that we remain open to and accepting of the person suffering.</w:t>
      </w:r>
      <w:r>
        <w:rPr>
          <w:rFonts w:ascii="Arial" w:eastAsia="Arial" w:hAnsi="Arial" w:cs="Arial"/>
        </w:rPr>
        <w:t>’</w:t>
      </w:r>
      <w:r w:rsidRPr="009F45C8">
        <w:rPr>
          <w:rStyle w:val="FootnoteReference"/>
          <w:rFonts w:ascii="Arial" w:eastAsia="Arial" w:hAnsi="Arial" w:cs="Arial"/>
        </w:rPr>
        <w:footnoteReference w:id="61"/>
      </w:r>
    </w:p>
    <w:p w14:paraId="37731809"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 xml:space="preserve">The two main differences from empathy are not taking on the person’s distress/emotions (thus avoiding empathy contagion and empathic overload) and secondly, the desire to do something about it. It is the drive to do something for the </w:t>
      </w:r>
      <w:r>
        <w:rPr>
          <w:rFonts w:ascii="Arial" w:eastAsia="Arial" w:hAnsi="Arial" w:cs="Arial"/>
        </w:rPr>
        <w:t>‘</w:t>
      </w:r>
      <w:r w:rsidRPr="00DF3D8E">
        <w:rPr>
          <w:rFonts w:ascii="Arial" w:eastAsia="Arial" w:hAnsi="Arial" w:cs="Arial"/>
        </w:rPr>
        <w:t>distressed</w:t>
      </w:r>
      <w:r>
        <w:rPr>
          <w:rFonts w:ascii="Arial" w:eastAsia="Arial" w:hAnsi="Arial" w:cs="Arial"/>
        </w:rPr>
        <w:t xml:space="preserve">’ </w:t>
      </w:r>
      <w:r w:rsidRPr="00DF3D8E">
        <w:rPr>
          <w:rFonts w:ascii="Arial" w:eastAsia="Arial" w:hAnsi="Arial" w:cs="Arial"/>
        </w:rPr>
        <w:t>person that makes compassion superior to, and safer than, empathy</w:t>
      </w:r>
      <w:r>
        <w:rPr>
          <w:rFonts w:ascii="Arial" w:eastAsia="Arial" w:hAnsi="Arial" w:cs="Arial"/>
        </w:rPr>
        <w:t>.</w:t>
      </w:r>
      <w:r w:rsidRPr="00DF3D8E">
        <w:rPr>
          <w:rFonts w:ascii="Arial" w:eastAsia="Arial" w:hAnsi="Arial" w:cs="Arial"/>
        </w:rPr>
        <w:t xml:space="preserve"> To be compassionate and show compassion requires a state of self-compassion, a learnt behaviour. </w:t>
      </w:r>
      <w:r>
        <w:rPr>
          <w:rFonts w:ascii="Arial" w:eastAsia="Arial" w:hAnsi="Arial" w:cs="Arial"/>
        </w:rPr>
        <w:br/>
      </w:r>
      <w:r w:rsidRPr="00DF3D8E">
        <w:rPr>
          <w:rFonts w:ascii="Arial" w:eastAsia="Arial" w:hAnsi="Arial" w:cs="Arial"/>
        </w:rPr>
        <w:lastRenderedPageBreak/>
        <w:t xml:space="preserve"> </w:t>
      </w:r>
      <w:proofErr w:type="spellStart"/>
      <w:r w:rsidRPr="00DF3D8E">
        <w:rPr>
          <w:rFonts w:ascii="Arial" w:eastAsia="Arial" w:hAnsi="Arial" w:cs="Arial"/>
        </w:rPr>
        <w:t>Klimecki</w:t>
      </w:r>
      <w:proofErr w:type="spellEnd"/>
      <w:r w:rsidRPr="00DF3D8E">
        <w:rPr>
          <w:rFonts w:ascii="Arial" w:eastAsia="Arial" w:hAnsi="Arial" w:cs="Arial"/>
        </w:rPr>
        <w:t xml:space="preserve">, </w:t>
      </w:r>
      <w:proofErr w:type="spellStart"/>
      <w:r w:rsidRPr="00DF3D8E">
        <w:rPr>
          <w:rFonts w:ascii="Arial" w:eastAsia="Arial" w:hAnsi="Arial" w:cs="Arial"/>
        </w:rPr>
        <w:t>Leiberg</w:t>
      </w:r>
      <w:proofErr w:type="spellEnd"/>
      <w:r w:rsidRPr="00DF3D8E">
        <w:rPr>
          <w:rFonts w:ascii="Arial" w:eastAsia="Arial" w:hAnsi="Arial" w:cs="Arial"/>
        </w:rPr>
        <w:t>, Ricard, and Singer</w:t>
      </w:r>
      <w:r w:rsidRPr="00DF3D8E">
        <w:rPr>
          <w:rStyle w:val="FootnoteReference"/>
          <w:rFonts w:ascii="Arial" w:eastAsia="Arial" w:hAnsi="Arial" w:cs="Arial"/>
        </w:rPr>
        <w:footnoteReference w:id="62"/>
      </w:r>
      <w:r w:rsidRPr="00DF3D8E">
        <w:rPr>
          <w:rFonts w:ascii="Arial" w:eastAsia="Arial" w:hAnsi="Arial" w:cs="Arial"/>
        </w:rPr>
        <w:t xml:space="preserve"> have shown that empathy stimulates different areas in the brain compared with compassion and that the empathy signals were negative compared to the compassion signals.</w:t>
      </w:r>
    </w:p>
    <w:p w14:paraId="556DEC3B" w14:textId="77777777" w:rsidR="006969CB" w:rsidRPr="00DF3D8E" w:rsidRDefault="006969CB" w:rsidP="006969CB">
      <w:pPr>
        <w:spacing w:line="276" w:lineRule="auto"/>
        <w:rPr>
          <w:rFonts w:ascii="Arial" w:eastAsia="Arial" w:hAnsi="Arial" w:cs="Arial"/>
        </w:rPr>
      </w:pPr>
      <w:proofErr w:type="spellStart"/>
      <w:r w:rsidRPr="0097065B">
        <w:rPr>
          <w:rFonts w:ascii="Arial" w:eastAsia="Arial" w:hAnsi="Arial" w:cs="Arial"/>
          <w:color w:val="000000"/>
        </w:rPr>
        <w:t>Svenaeus</w:t>
      </w:r>
      <w:proofErr w:type="spellEnd"/>
      <w:r w:rsidRPr="00DF3D8E">
        <w:rPr>
          <w:rStyle w:val="FootnoteReference"/>
          <w:rFonts w:ascii="Arial" w:eastAsia="Arial" w:hAnsi="Arial" w:cs="Arial"/>
        </w:rPr>
        <w:footnoteReference w:id="63"/>
      </w:r>
      <w:r w:rsidRPr="00DF3D8E">
        <w:rPr>
          <w:rFonts w:ascii="Arial" w:eastAsia="Arial" w:hAnsi="Arial" w:cs="Arial"/>
        </w:rPr>
        <w:t xml:space="preserve"> </w:t>
      </w:r>
      <w:r w:rsidRPr="00DF3D8E">
        <w:rPr>
          <w:rFonts w:ascii="Arial" w:hAnsi="Arial" w:cs="Arial"/>
        </w:rPr>
        <w:t>makes a strong case for mature empathy (</w:t>
      </w:r>
      <w:proofErr w:type="gramStart"/>
      <w:r w:rsidRPr="00DF3D8E">
        <w:rPr>
          <w:rFonts w:ascii="Arial" w:hAnsi="Arial" w:cs="Arial"/>
        </w:rPr>
        <w:t>i.e.</w:t>
      </w:r>
      <w:proofErr w:type="gramEnd"/>
      <w:r w:rsidRPr="00DF3D8E">
        <w:rPr>
          <w:rFonts w:ascii="Arial" w:hAnsi="Arial" w:cs="Arial"/>
        </w:rPr>
        <w:t xml:space="preserve"> </w:t>
      </w:r>
      <w:r>
        <w:rPr>
          <w:rFonts w:ascii="Arial" w:hAnsi="Arial" w:cs="Arial"/>
        </w:rPr>
        <w:t>c</w:t>
      </w:r>
      <w:r w:rsidRPr="00DF3D8E">
        <w:rPr>
          <w:rFonts w:ascii="Arial" w:hAnsi="Arial" w:cs="Arial"/>
        </w:rPr>
        <w:t xml:space="preserve">ompassion) being an essential part of Aristotle’s </w:t>
      </w:r>
      <w:r w:rsidRPr="00DF3D8E">
        <w:rPr>
          <w:rFonts w:ascii="Arial" w:eastAsia="Arial" w:hAnsi="Arial" w:cs="Arial"/>
          <w:i/>
          <w:iCs/>
        </w:rPr>
        <w:t xml:space="preserve">phronesis </w:t>
      </w:r>
      <w:r w:rsidRPr="009F45C8">
        <w:rPr>
          <w:rFonts w:ascii="Arial" w:eastAsia="Arial" w:hAnsi="Arial" w:cs="Arial"/>
        </w:rPr>
        <w:t>or</w:t>
      </w:r>
      <w:r w:rsidRPr="00DF3D8E">
        <w:rPr>
          <w:rFonts w:ascii="Arial" w:eastAsia="Arial" w:hAnsi="Arial" w:cs="Arial"/>
          <w:i/>
          <w:iCs/>
        </w:rPr>
        <w:t xml:space="preserve"> </w:t>
      </w:r>
      <w:r w:rsidRPr="00DF3D8E">
        <w:rPr>
          <w:rFonts w:ascii="Arial" w:eastAsia="Arial" w:hAnsi="Arial" w:cs="Arial"/>
        </w:rPr>
        <w:t xml:space="preserve">practical wisdom which increases a mediator‘s chances of achieving a good outcome.  </w:t>
      </w:r>
    </w:p>
    <w:p w14:paraId="750C80E7" w14:textId="77777777" w:rsidR="006969CB" w:rsidRPr="00DF3D8E" w:rsidRDefault="006969CB" w:rsidP="006969CB">
      <w:pPr>
        <w:spacing w:line="276" w:lineRule="auto"/>
        <w:ind w:left="1440"/>
        <w:rPr>
          <w:rFonts w:ascii="Arial" w:eastAsia="Arial" w:hAnsi="Arial" w:cs="Arial"/>
        </w:rPr>
      </w:pPr>
    </w:p>
    <w:p w14:paraId="7BBA0637" w14:textId="77777777" w:rsidR="006969CB" w:rsidRPr="009F45C8" w:rsidRDefault="006969CB" w:rsidP="006969CB">
      <w:pPr>
        <w:spacing w:line="276" w:lineRule="auto"/>
        <w:rPr>
          <w:rFonts w:ascii="Arial" w:eastAsia="Arial" w:hAnsi="Arial" w:cs="Arial"/>
        </w:rPr>
      </w:pPr>
      <w:r>
        <w:rPr>
          <w:rFonts w:ascii="Arial" w:eastAsia="Arial" w:hAnsi="Arial" w:cs="Arial"/>
        </w:rPr>
        <w:t>2.</w:t>
      </w:r>
      <w:r w:rsidRPr="009F45C8">
        <w:rPr>
          <w:rFonts w:ascii="Arial" w:eastAsia="Arial" w:hAnsi="Arial" w:cs="Arial"/>
        </w:rPr>
        <w:t>EQ has removed ethics from its competencies</w:t>
      </w:r>
    </w:p>
    <w:p w14:paraId="2A8D6631" w14:textId="77777777" w:rsidR="006969CB" w:rsidRPr="00DF3D8E" w:rsidRDefault="006969CB" w:rsidP="006969CB">
      <w:pPr>
        <w:spacing w:line="276" w:lineRule="auto"/>
        <w:rPr>
          <w:rFonts w:ascii="Arial" w:eastAsia="Arial" w:hAnsi="Arial" w:cs="Arial"/>
        </w:rPr>
      </w:pPr>
      <w:r w:rsidRPr="00DF3D8E">
        <w:rPr>
          <w:rFonts w:ascii="Arial" w:eastAsia="Arial" w:hAnsi="Arial" w:cs="Arial"/>
        </w:rPr>
        <w:t xml:space="preserve">The gradual shift in EQ towards managerial behaviour and a focus on results at any cost has led to the removal of any ethical competency in the various iterations of EQ. More and more managers and leaders are referred to as high EQ </w:t>
      </w:r>
      <w:proofErr w:type="gramStart"/>
      <w:r w:rsidRPr="00DF3D8E">
        <w:rPr>
          <w:rFonts w:ascii="Arial" w:eastAsia="Arial" w:hAnsi="Arial" w:cs="Arial"/>
        </w:rPr>
        <w:t>performers</w:t>
      </w:r>
      <w:proofErr w:type="gramEnd"/>
      <w:r w:rsidRPr="00DF3D8E">
        <w:rPr>
          <w:rFonts w:ascii="Arial" w:eastAsia="Arial" w:hAnsi="Arial" w:cs="Arial"/>
        </w:rPr>
        <w:t xml:space="preserve"> yet many are resorting to unethical behaviour such as using empathy and perceived trustworthiness and authenticity to unduly influence their workforce.</w:t>
      </w:r>
      <w:r w:rsidRPr="00DF3D8E">
        <w:rPr>
          <w:rStyle w:val="FootnoteReference"/>
          <w:rFonts w:ascii="Arial" w:eastAsia="Arial" w:hAnsi="Arial" w:cs="Arial"/>
        </w:rPr>
        <w:footnoteReference w:id="64"/>
      </w:r>
      <w:r w:rsidRPr="00DF3D8E">
        <w:rPr>
          <w:rFonts w:ascii="Arial" w:eastAsia="Arial" w:hAnsi="Arial" w:cs="Arial"/>
        </w:rPr>
        <w:t xml:space="preserve"> </w:t>
      </w:r>
      <w:proofErr w:type="spellStart"/>
      <w:r w:rsidRPr="00DF3D8E">
        <w:rPr>
          <w:rFonts w:ascii="Arial" w:eastAsia="Arial" w:hAnsi="Arial" w:cs="Arial"/>
        </w:rPr>
        <w:t>Segon</w:t>
      </w:r>
      <w:proofErr w:type="spellEnd"/>
      <w:r w:rsidRPr="00DF3D8E">
        <w:rPr>
          <w:rFonts w:ascii="Arial" w:eastAsia="Arial" w:hAnsi="Arial" w:cs="Arial"/>
        </w:rPr>
        <w:t xml:space="preserve"> and Booth have put forward a newer model for EQ that re-establishes ethics as an integral part of an authentic EQ leader.</w:t>
      </w:r>
      <w:r>
        <w:rPr>
          <w:rFonts w:ascii="Arial" w:eastAsia="Arial" w:hAnsi="Arial" w:cs="Arial"/>
        </w:rPr>
        <w:t xml:space="preserve"> </w:t>
      </w:r>
      <w:r w:rsidRPr="00DF3D8E">
        <w:rPr>
          <w:rFonts w:ascii="Arial" w:eastAsia="Arial" w:hAnsi="Arial" w:cs="Arial"/>
        </w:rPr>
        <w:t xml:space="preserve">Given the increasing numbers of high profile or </w:t>
      </w:r>
      <w:proofErr w:type="gramStart"/>
      <w:r w:rsidRPr="00DF3D8E">
        <w:rPr>
          <w:rFonts w:ascii="Arial" w:eastAsia="Arial" w:hAnsi="Arial" w:cs="Arial"/>
        </w:rPr>
        <w:t>high flyer</w:t>
      </w:r>
      <w:proofErr w:type="gramEnd"/>
      <w:r w:rsidRPr="00DF3D8E">
        <w:rPr>
          <w:rFonts w:ascii="Arial" w:eastAsia="Arial" w:hAnsi="Arial" w:cs="Arial"/>
        </w:rPr>
        <w:t xml:space="preserve"> CEOs and managers who have been exposed as criminals (think Enron or Ponzi schemes) this new EQ competency chart is timely. See Fig.3. </w:t>
      </w:r>
    </w:p>
    <w:p w14:paraId="0D96232C" w14:textId="77777777" w:rsidR="006969CB" w:rsidRPr="00DF3D8E" w:rsidRDefault="006969CB" w:rsidP="006969CB">
      <w:pPr>
        <w:spacing w:line="240" w:lineRule="auto"/>
        <w:rPr>
          <w:rFonts w:ascii="Arial" w:eastAsia="Arial" w:hAnsi="Arial" w:cs="Arial"/>
        </w:rPr>
      </w:pPr>
    </w:p>
    <w:p w14:paraId="53CFF965" w14:textId="107AD6E6" w:rsidR="006969CB" w:rsidRPr="00FF5CF7" w:rsidRDefault="006969CB" w:rsidP="006969CB">
      <w:pPr>
        <w:spacing w:line="240" w:lineRule="auto"/>
        <w:ind w:left="720"/>
        <w:rPr>
          <w:rFonts w:ascii="Arial" w:eastAsia="Arial" w:hAnsi="Arial" w:cs="Arial"/>
          <w:i/>
          <w:iCs/>
        </w:rPr>
      </w:pPr>
      <w:r w:rsidRPr="00043857">
        <w:rPr>
          <w:rFonts w:ascii="Arial" w:hAnsi="Arial" w:cs="Arial"/>
          <w:noProof/>
        </w:rPr>
        <w:drawing>
          <wp:inline distT="0" distB="0" distL="0" distR="0" wp14:anchorId="565B90E5" wp14:editId="435434D0">
            <wp:extent cx="3743325" cy="2800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2800350"/>
                    </a:xfrm>
                    <a:prstGeom prst="rect">
                      <a:avLst/>
                    </a:prstGeom>
                    <a:noFill/>
                    <a:ln>
                      <a:noFill/>
                    </a:ln>
                  </pic:spPr>
                </pic:pic>
              </a:graphicData>
            </a:graphic>
          </wp:inline>
        </w:drawing>
      </w:r>
      <w:r>
        <w:rPr>
          <w:rFonts w:ascii="Arial" w:hAnsi="Arial" w:cs="Arial"/>
          <w:noProof/>
        </w:rPr>
        <w:br/>
      </w:r>
      <w:r w:rsidRPr="00FF5CF7">
        <w:rPr>
          <w:rFonts w:ascii="Arial" w:eastAsia="Arial" w:hAnsi="Arial" w:cs="Arial"/>
          <w:i/>
          <w:iCs/>
        </w:rPr>
        <w:t xml:space="preserve">Fig.3. </w:t>
      </w:r>
      <w:proofErr w:type="spellStart"/>
      <w:r w:rsidRPr="00FF5CF7">
        <w:rPr>
          <w:rFonts w:ascii="Arial" w:eastAsia="Arial" w:hAnsi="Arial" w:cs="Arial"/>
          <w:i/>
          <w:iCs/>
        </w:rPr>
        <w:t>Segon</w:t>
      </w:r>
      <w:proofErr w:type="spellEnd"/>
      <w:r w:rsidRPr="00FF5CF7">
        <w:rPr>
          <w:rFonts w:ascii="Arial" w:eastAsia="Arial" w:hAnsi="Arial" w:cs="Arial"/>
          <w:i/>
          <w:iCs/>
        </w:rPr>
        <w:t xml:space="preserve"> &amp; </w:t>
      </w:r>
      <w:proofErr w:type="spellStart"/>
      <w:r w:rsidRPr="00FF5CF7">
        <w:rPr>
          <w:rFonts w:ascii="Arial" w:eastAsia="Arial" w:hAnsi="Arial" w:cs="Arial"/>
          <w:i/>
          <w:iCs/>
        </w:rPr>
        <w:t>Booth:A</w:t>
      </w:r>
      <w:proofErr w:type="spellEnd"/>
      <w:r w:rsidRPr="00FF5CF7">
        <w:rPr>
          <w:rFonts w:ascii="Arial" w:eastAsia="Arial" w:hAnsi="Arial" w:cs="Arial"/>
          <w:i/>
          <w:iCs/>
        </w:rPr>
        <w:t xml:space="preserve"> proposed exemplar of an ethically informed ESCI framework with Ethics as a foundation competency. Downloaded from DOI 10.1007/s10551- </w:t>
      </w:r>
      <w:r w:rsidRPr="00FF5CF7">
        <w:rPr>
          <w:rFonts w:ascii="Arial" w:hAnsi="Arial" w:cs="Arial"/>
          <w:i/>
          <w:iCs/>
        </w:rPr>
        <w:br/>
      </w:r>
      <w:r w:rsidRPr="00FF5CF7">
        <w:rPr>
          <w:rFonts w:ascii="Arial" w:eastAsia="Arial" w:hAnsi="Arial" w:cs="Arial"/>
          <w:i/>
          <w:iCs/>
        </w:rPr>
        <w:t xml:space="preserve">  </w:t>
      </w:r>
    </w:p>
    <w:p w14:paraId="6C9F6A2F" w14:textId="77777777" w:rsidR="006969CB" w:rsidRPr="009F45C8" w:rsidRDefault="006969CB" w:rsidP="006969CB">
      <w:pPr>
        <w:spacing w:line="276" w:lineRule="auto"/>
        <w:rPr>
          <w:rFonts w:ascii="Arial" w:eastAsia="Arial" w:hAnsi="Arial" w:cs="Arial"/>
          <w:b/>
          <w:bCs/>
        </w:rPr>
      </w:pPr>
      <w:r w:rsidRPr="009F45C8">
        <w:rPr>
          <w:rFonts w:ascii="Arial" w:eastAsia="Arial" w:hAnsi="Arial" w:cs="Arial"/>
          <w:b/>
          <w:bCs/>
        </w:rPr>
        <w:lastRenderedPageBreak/>
        <w:t>Conclusion</w:t>
      </w:r>
    </w:p>
    <w:p w14:paraId="3AB98CC1" w14:textId="77777777" w:rsidR="006969CB" w:rsidRPr="00DF3D8E" w:rsidRDefault="006969CB" w:rsidP="006969CB">
      <w:pPr>
        <w:spacing w:line="276" w:lineRule="auto"/>
        <w:rPr>
          <w:rFonts w:ascii="Arial" w:eastAsia="Arial" w:hAnsi="Arial" w:cs="Arial"/>
        </w:rPr>
      </w:pPr>
      <w:r w:rsidRPr="009F45C8">
        <w:rPr>
          <w:rFonts w:ascii="Arial" w:hAnsi="Arial" w:cs="Arial"/>
        </w:rPr>
        <w:t>EQ is a difficult instrument to learn and play. It is person-centered, not work/skill centered. Self-compassion leads to compassion for others and onto practical wisdom and appropriate action. A good, experienced mediator as conductor with innate and acquired EQ can use it within himself/herself and achieve the greater good for the mediatees.</w:t>
      </w:r>
    </w:p>
    <w:p w14:paraId="7B598F5E" w14:textId="77777777" w:rsidR="006969CB" w:rsidRDefault="006969CB" w:rsidP="006969CB"/>
    <w:p w14:paraId="35DDFF63" w14:textId="77777777" w:rsidR="006969CB" w:rsidRDefault="006969CB" w:rsidP="006969CB">
      <w:pPr>
        <w:spacing w:line="360" w:lineRule="auto"/>
        <w:rPr>
          <w:rFonts w:ascii="Arial" w:eastAsia="Arial" w:hAnsi="Arial" w:cs="Arial"/>
          <w:b/>
          <w:bCs/>
          <w:sz w:val="36"/>
          <w:szCs w:val="36"/>
          <w:lang w:val="en-US"/>
        </w:rPr>
      </w:pPr>
    </w:p>
    <w:p w14:paraId="209B44B8" w14:textId="77777777" w:rsidR="006969CB" w:rsidRDefault="006969CB" w:rsidP="006969CB">
      <w:pPr>
        <w:spacing w:line="360" w:lineRule="auto"/>
        <w:rPr>
          <w:rFonts w:ascii="Arial" w:eastAsia="Arial" w:hAnsi="Arial" w:cs="Arial"/>
          <w:b/>
          <w:bCs/>
          <w:sz w:val="36"/>
          <w:szCs w:val="36"/>
          <w:lang w:val="en-US"/>
        </w:rPr>
      </w:pPr>
    </w:p>
    <w:p w14:paraId="4DC13E1B" w14:textId="70DCCC9C" w:rsidR="006969CB" w:rsidRDefault="006969CB"/>
    <w:p w14:paraId="61A26A4A" w14:textId="2ED48F32" w:rsidR="00E768C0" w:rsidRDefault="00E768C0"/>
    <w:p w14:paraId="2B8643BD" w14:textId="58E16394" w:rsidR="00E768C0" w:rsidRDefault="00E768C0"/>
    <w:p w14:paraId="59B60E43" w14:textId="384E16F4" w:rsidR="00E768C0" w:rsidRDefault="00E768C0"/>
    <w:p w14:paraId="26D356B9" w14:textId="14B2C702" w:rsidR="00E768C0" w:rsidRDefault="00E768C0"/>
    <w:p w14:paraId="29895C5D" w14:textId="15A91DF3" w:rsidR="00E768C0" w:rsidRDefault="00E768C0"/>
    <w:p w14:paraId="13EEB5AB" w14:textId="47BC120D" w:rsidR="00E768C0" w:rsidRDefault="00E768C0"/>
    <w:p w14:paraId="150D47A7" w14:textId="39829DB9" w:rsidR="00E768C0" w:rsidRDefault="00E768C0"/>
    <w:p w14:paraId="62E983B1" w14:textId="336E1410" w:rsidR="00E768C0" w:rsidRDefault="00E768C0"/>
    <w:p w14:paraId="21047FD5" w14:textId="44A8D5EF" w:rsidR="00E768C0" w:rsidRDefault="00E768C0"/>
    <w:p w14:paraId="1C241D93" w14:textId="308F4B86" w:rsidR="00E768C0" w:rsidRDefault="00E768C0"/>
    <w:p w14:paraId="04511339" w14:textId="355B2662" w:rsidR="00E768C0" w:rsidRDefault="00E768C0"/>
    <w:p w14:paraId="04DC4BAE" w14:textId="12501008" w:rsidR="00E768C0" w:rsidRDefault="00E768C0"/>
    <w:p w14:paraId="2483B0C4" w14:textId="6B2108F8" w:rsidR="00E768C0" w:rsidRDefault="00E768C0"/>
    <w:p w14:paraId="6D621404" w14:textId="66A6DC74" w:rsidR="00E768C0" w:rsidRDefault="00E768C0"/>
    <w:p w14:paraId="2A6449D9" w14:textId="6471DF66" w:rsidR="00E768C0" w:rsidRDefault="00E768C0"/>
    <w:p w14:paraId="7F943686" w14:textId="73FCB726" w:rsidR="00E768C0" w:rsidRDefault="00E768C0"/>
    <w:p w14:paraId="410B3267" w14:textId="65996E29" w:rsidR="00E768C0" w:rsidRDefault="00E768C0"/>
    <w:p w14:paraId="4A240571" w14:textId="4681C07D" w:rsidR="00E768C0" w:rsidRDefault="00E768C0"/>
    <w:p w14:paraId="7AC25B8A" w14:textId="0D3EBF10" w:rsidR="00E768C0" w:rsidRDefault="00E768C0"/>
    <w:p w14:paraId="3B347B17" w14:textId="6762F69F" w:rsidR="00E768C0" w:rsidRDefault="00E768C0"/>
    <w:p w14:paraId="5A9C26B9" w14:textId="338675CD" w:rsidR="00E768C0" w:rsidRDefault="00E768C0"/>
    <w:p w14:paraId="7529825C" w14:textId="7B5421C3" w:rsidR="00E768C0" w:rsidRDefault="00E768C0" w:rsidP="00E768C0">
      <w:pPr>
        <w:rPr>
          <w:rFonts w:ascii="Arial" w:hAnsi="Arial" w:cs="Arial"/>
          <w:b/>
          <w:bCs/>
          <w:sz w:val="36"/>
          <w:szCs w:val="36"/>
        </w:rPr>
      </w:pPr>
      <w:r>
        <w:rPr>
          <w:rFonts w:ascii="Arial" w:hAnsi="Arial" w:cs="Arial"/>
          <w:b/>
          <w:bCs/>
          <w:sz w:val="36"/>
          <w:szCs w:val="36"/>
        </w:rPr>
        <w:lastRenderedPageBreak/>
        <w:t xml:space="preserve">The mediator as conductor: </w:t>
      </w:r>
      <w:r w:rsidR="00C97C4E">
        <w:rPr>
          <w:rFonts w:ascii="Arial" w:hAnsi="Arial" w:cs="Arial"/>
          <w:b/>
          <w:bCs/>
          <w:sz w:val="36"/>
          <w:szCs w:val="36"/>
        </w:rPr>
        <w:t>Part 6</w:t>
      </w:r>
    </w:p>
    <w:p w14:paraId="0D2D2F8D" w14:textId="0F447D6B" w:rsidR="00E768C0" w:rsidRDefault="00E768C0" w:rsidP="00E768C0">
      <w:pPr>
        <w:spacing w:line="360" w:lineRule="auto"/>
        <w:rPr>
          <w:rFonts w:ascii="Arial" w:hAnsi="Arial" w:cs="Arial"/>
          <w:b/>
          <w:bCs/>
          <w:sz w:val="28"/>
          <w:szCs w:val="28"/>
        </w:rPr>
      </w:pPr>
      <w:r>
        <w:rPr>
          <w:rFonts w:ascii="Arial" w:hAnsi="Arial" w:cs="Arial"/>
          <w:b/>
          <w:bCs/>
          <w:sz w:val="28"/>
          <w:szCs w:val="28"/>
        </w:rPr>
        <w:t>Compassion and Self-compassion</w:t>
      </w:r>
      <w:r>
        <w:rPr>
          <w:rFonts w:ascii="Arial" w:hAnsi="Arial" w:cs="Arial"/>
          <w:b/>
          <w:bCs/>
          <w:sz w:val="28"/>
          <w:szCs w:val="28"/>
        </w:rPr>
        <w:br/>
      </w:r>
      <w:r>
        <w:rPr>
          <w:rFonts w:ascii="Arial" w:hAnsi="Arial" w:cs="Arial"/>
          <w:i/>
          <w:iCs/>
        </w:rPr>
        <w:t xml:space="preserve">The </w:t>
      </w:r>
      <w:r w:rsidR="00C23ABA">
        <w:rPr>
          <w:rFonts w:ascii="Arial" w:hAnsi="Arial" w:cs="Arial"/>
          <w:i/>
          <w:iCs/>
        </w:rPr>
        <w:t>s</w:t>
      </w:r>
      <w:r w:rsidR="00C97C4E">
        <w:rPr>
          <w:rFonts w:ascii="Arial" w:hAnsi="Arial" w:cs="Arial"/>
          <w:i/>
          <w:iCs/>
        </w:rPr>
        <w:t>ixth</w:t>
      </w:r>
      <w:r>
        <w:rPr>
          <w:rFonts w:ascii="Arial" w:hAnsi="Arial" w:cs="Arial"/>
          <w:i/>
          <w:iCs/>
        </w:rPr>
        <w:t xml:space="preserve"> article in the ‘Mediator as a conductor’ series</w:t>
      </w:r>
      <w:r w:rsidR="00834669" w:rsidRPr="00834669">
        <w:rPr>
          <w:rFonts w:ascii="Arial" w:hAnsi="Arial" w:cs="Arial"/>
          <w:sz w:val="28"/>
          <w:szCs w:val="28"/>
        </w:rPr>
        <w:t xml:space="preserve"> </w:t>
      </w:r>
      <w:r w:rsidR="00834669">
        <w:rPr>
          <w:rFonts w:ascii="Arial" w:hAnsi="Arial" w:cs="Arial"/>
          <w:sz w:val="28"/>
          <w:szCs w:val="28"/>
        </w:rPr>
        <w:br/>
        <w:t>David Mitchell</w:t>
      </w:r>
    </w:p>
    <w:p w14:paraId="1985DC16" w14:textId="77777777" w:rsidR="00E768C0" w:rsidRDefault="00E768C0" w:rsidP="00E768C0">
      <w:pPr>
        <w:rPr>
          <w:rFonts w:ascii="Arial" w:hAnsi="Arial" w:cs="Arial"/>
          <w:sz w:val="24"/>
          <w:szCs w:val="24"/>
        </w:rPr>
      </w:pPr>
      <w:r>
        <w:rPr>
          <w:rFonts w:ascii="Arial" w:hAnsi="Arial" w:cs="Arial"/>
          <w:color w:val="FF0000"/>
          <w:sz w:val="24"/>
          <w:szCs w:val="24"/>
        </w:rPr>
        <w:t>Musical connection</w:t>
      </w:r>
      <w:r>
        <w:rPr>
          <w:rFonts w:ascii="Arial" w:hAnsi="Arial" w:cs="Arial"/>
          <w:sz w:val="24"/>
          <w:szCs w:val="24"/>
        </w:rPr>
        <w:t>. Compassion invokes a feeling for the suffering of another/others and a desire to do something about it. Compassionate music must be sad, soulful and transcend the norm and take us someplace else. . Of the multiple choices I selected  four beautiful pieces: Simon &amp; Garfunkel’s “Bridge over Troubled Waters”. Stephen Oliver’s “Lament for the Fallen”, Jan Gabarek and the Hillard Ensemble’s “Officium” and Andrew Lloyd Weber’s Requiem. The winner is:  Sarah Brightman and Paul Miles-Kingston singing Lloyd Weber’s “Pie Jesu” from his Requiem.</w:t>
      </w:r>
    </w:p>
    <w:p w14:paraId="3F5903BF" w14:textId="77777777" w:rsidR="00E768C0" w:rsidRDefault="00E768C0" w:rsidP="00E768C0">
      <w:pPr>
        <w:rPr>
          <w:rFonts w:ascii="Arial" w:hAnsi="Arial" w:cs="Arial"/>
          <w:sz w:val="24"/>
          <w:szCs w:val="24"/>
        </w:rPr>
      </w:pPr>
      <w:r>
        <w:rPr>
          <w:rFonts w:ascii="Arial" w:hAnsi="Arial" w:cs="Arial"/>
          <w:sz w:val="24"/>
          <w:szCs w:val="24"/>
        </w:rPr>
        <w:br/>
        <w:t>Compassion and its place in a Mediator</w:t>
      </w:r>
    </w:p>
    <w:p w14:paraId="54F1825D" w14:textId="77777777" w:rsidR="00E768C0" w:rsidRDefault="00E768C0" w:rsidP="00E768C0">
      <w:pPr>
        <w:rPr>
          <w:rFonts w:ascii="Arial" w:hAnsi="Arial" w:cs="Arial"/>
          <w:color w:val="000000"/>
          <w:sz w:val="24"/>
          <w:szCs w:val="24"/>
        </w:rPr>
      </w:pPr>
      <w:r>
        <w:rPr>
          <w:rFonts w:ascii="Arial" w:hAnsi="Arial" w:cs="Arial"/>
          <w:sz w:val="24"/>
          <w:szCs w:val="24"/>
        </w:rPr>
        <w:t>“</w:t>
      </w:r>
      <w:r>
        <w:rPr>
          <w:rFonts w:ascii="Arial" w:hAnsi="Arial" w:cs="Arial"/>
          <w:i/>
          <w:iCs/>
          <w:color w:val="000000"/>
          <w:sz w:val="24"/>
          <w:szCs w:val="24"/>
        </w:rPr>
        <w:t>Compassion is perhaps one of the most basic virtues that might be expected of mediators</w:t>
      </w:r>
      <w:r>
        <w:rPr>
          <w:rFonts w:ascii="Arial" w:hAnsi="Arial" w:cs="Arial"/>
          <w:color w:val="000000"/>
          <w:sz w:val="24"/>
          <w:szCs w:val="24"/>
        </w:rPr>
        <w:t>.”</w:t>
      </w:r>
      <w:r>
        <w:rPr>
          <w:rStyle w:val="FootnoteReference"/>
          <w:rFonts w:ascii="Arial" w:hAnsi="Arial" w:cs="Arial"/>
          <w:color w:val="000000"/>
          <w:sz w:val="24"/>
          <w:szCs w:val="24"/>
        </w:rPr>
        <w:footnoteReference w:id="65"/>
      </w:r>
    </w:p>
    <w:p w14:paraId="50230AAB" w14:textId="77777777" w:rsidR="00E768C0" w:rsidRDefault="00E768C0" w:rsidP="00E768C0">
      <w:pPr>
        <w:rPr>
          <w:rFonts w:ascii="Arial" w:hAnsi="Arial" w:cs="Arial"/>
          <w:color w:val="000000"/>
          <w:sz w:val="24"/>
          <w:szCs w:val="24"/>
        </w:rPr>
      </w:pPr>
      <w:r>
        <w:rPr>
          <w:rFonts w:ascii="Arial" w:hAnsi="Arial" w:cs="Arial"/>
          <w:color w:val="000000"/>
          <w:sz w:val="24"/>
          <w:szCs w:val="24"/>
        </w:rPr>
        <w:t>Compassion is slowly emerging from the empathy-induced mists of obfuscation by empathy studies</w:t>
      </w:r>
      <w:r>
        <w:rPr>
          <w:rStyle w:val="FootnoteReference"/>
          <w:rFonts w:ascii="Arial" w:hAnsi="Arial" w:cs="Arial"/>
          <w:color w:val="000000"/>
          <w:sz w:val="24"/>
          <w:szCs w:val="24"/>
        </w:rPr>
        <w:footnoteReference w:id="66"/>
      </w:r>
      <w:r>
        <w:rPr>
          <w:rFonts w:ascii="Arial" w:hAnsi="Arial" w:cs="Arial"/>
          <w:color w:val="000000"/>
          <w:sz w:val="24"/>
          <w:szCs w:val="24"/>
        </w:rPr>
        <w:t xml:space="preserve"> to become a signification factor in health and happiness in human beings.</w:t>
      </w:r>
    </w:p>
    <w:p w14:paraId="6B5D16A3" w14:textId="77777777" w:rsidR="00E768C0" w:rsidRDefault="00E768C0" w:rsidP="00E768C0">
      <w:pPr>
        <w:ind w:left="720" w:firstLine="60"/>
        <w:rPr>
          <w:rFonts w:ascii="Arial" w:hAnsi="Arial" w:cs="Arial"/>
          <w:color w:val="000000"/>
          <w:sz w:val="24"/>
          <w:szCs w:val="24"/>
        </w:rPr>
      </w:pPr>
      <w:r>
        <w:rPr>
          <w:rStyle w:val="fontstyle01"/>
          <w:rFonts w:ascii="Arial" w:hAnsi="Arial" w:cs="Arial"/>
          <w:sz w:val="24"/>
          <w:szCs w:val="24"/>
        </w:rPr>
        <w:t>Compassion toward others has been associated with both cognitive and affective empathy, the healing of emotional pain, acceptance toward self</w:t>
      </w:r>
      <w:r>
        <w:rPr>
          <w:rFonts w:ascii="Arial" w:hAnsi="Arial" w:cs="Arial"/>
          <w:color w:val="242021"/>
          <w:sz w:val="24"/>
          <w:szCs w:val="24"/>
        </w:rPr>
        <w:br/>
      </w:r>
      <w:r>
        <w:rPr>
          <w:rStyle w:val="fontstyle01"/>
          <w:rFonts w:ascii="Arial" w:hAnsi="Arial" w:cs="Arial"/>
          <w:sz w:val="24"/>
          <w:szCs w:val="24"/>
        </w:rPr>
        <w:t>and others, decreased negative affect, and greater forgiveness</w:t>
      </w:r>
      <w:r>
        <w:rPr>
          <w:rFonts w:ascii="Arial" w:hAnsi="Arial" w:cs="Arial"/>
          <w:sz w:val="24"/>
          <w:szCs w:val="24"/>
        </w:rPr>
        <w:t xml:space="preserve"> .</w:t>
      </w:r>
      <w:r>
        <w:rPr>
          <w:rStyle w:val="FootnoteReference"/>
          <w:rFonts w:ascii="Arial" w:hAnsi="Arial" w:cs="Arial"/>
          <w:sz w:val="24"/>
          <w:szCs w:val="24"/>
        </w:rPr>
        <w:footnoteReference w:id="67"/>
      </w:r>
      <w:r>
        <w:rPr>
          <w:rFonts w:ascii="Arial" w:hAnsi="Arial" w:cs="Arial"/>
          <w:color w:val="000000"/>
          <w:sz w:val="24"/>
          <w:szCs w:val="24"/>
        </w:rPr>
        <w:t xml:space="preserve"> </w:t>
      </w:r>
    </w:p>
    <w:p w14:paraId="6D3A6738" w14:textId="77777777" w:rsidR="00E768C0" w:rsidRDefault="00E768C0" w:rsidP="00E768C0">
      <w:pPr>
        <w:rPr>
          <w:rFonts w:ascii="Arial" w:hAnsi="Arial" w:cs="Arial"/>
          <w:color w:val="242021"/>
          <w:sz w:val="24"/>
          <w:szCs w:val="24"/>
        </w:rPr>
      </w:pPr>
      <w:r>
        <w:rPr>
          <w:rFonts w:ascii="Arial" w:hAnsi="Arial" w:cs="Arial"/>
          <w:color w:val="000000"/>
          <w:sz w:val="24"/>
          <w:szCs w:val="24"/>
        </w:rPr>
        <w:t xml:space="preserve">This paper will show how compassion develops from an autonomous decision to practise self-compassion, transcends empathy, and becomes an integral part of Aristotle’s Practical Wisdom </w:t>
      </w:r>
      <w:r>
        <w:rPr>
          <w:rStyle w:val="FootnoteReference"/>
          <w:rFonts w:ascii="Arial" w:hAnsi="Arial" w:cs="Arial"/>
          <w:color w:val="000000"/>
          <w:sz w:val="24"/>
          <w:szCs w:val="24"/>
        </w:rPr>
        <w:footnoteReference w:id="68"/>
      </w:r>
      <w:r>
        <w:rPr>
          <w:rFonts w:ascii="Arial" w:hAnsi="Arial" w:cs="Arial"/>
          <w:color w:val="000000"/>
          <w:sz w:val="24"/>
          <w:szCs w:val="24"/>
        </w:rPr>
        <w:t xml:space="preserve"> . Such a combination is an ideal fit for the emotional, and intellectual traits and persona of a mediator.</w:t>
      </w:r>
    </w:p>
    <w:p w14:paraId="7496C0DB" w14:textId="77777777" w:rsidR="00E768C0" w:rsidRDefault="00E768C0" w:rsidP="00E768C0">
      <w:pPr>
        <w:pStyle w:val="Heading1"/>
        <w:rPr>
          <w:rFonts w:ascii="Arial" w:hAnsi="Arial" w:cs="Arial"/>
          <w:color w:val="000000"/>
          <w:sz w:val="24"/>
          <w:szCs w:val="24"/>
        </w:rPr>
      </w:pPr>
      <w:r>
        <w:rPr>
          <w:rFonts w:ascii="Arial" w:hAnsi="Arial" w:cs="Arial"/>
          <w:color w:val="000000"/>
          <w:sz w:val="24"/>
          <w:szCs w:val="24"/>
        </w:rPr>
        <w:t>Definitions  of  Sympathy, Empathy and Compassion</w:t>
      </w:r>
    </w:p>
    <w:p w14:paraId="567198F4" w14:textId="77777777" w:rsidR="00E768C0" w:rsidRDefault="00E768C0" w:rsidP="00E768C0">
      <w:pPr>
        <w:pStyle w:val="ListParagraph"/>
        <w:numPr>
          <w:ilvl w:val="0"/>
          <w:numId w:val="39"/>
        </w:numPr>
        <w:spacing w:line="256" w:lineRule="auto"/>
        <w:rPr>
          <w:rFonts w:ascii="Arial" w:hAnsi="Arial" w:cs="Arial"/>
          <w:sz w:val="24"/>
          <w:szCs w:val="24"/>
        </w:rPr>
      </w:pPr>
      <w:r>
        <w:rPr>
          <w:rFonts w:ascii="Arial" w:hAnsi="Arial" w:cs="Arial"/>
          <w:sz w:val="24"/>
          <w:szCs w:val="24"/>
        </w:rPr>
        <w:t xml:space="preserve"> is </w:t>
      </w:r>
      <w:r>
        <w:rPr>
          <w:rFonts w:ascii="Arial" w:hAnsi="Arial" w:cs="Arial"/>
          <w:color w:val="000000"/>
          <w:sz w:val="24"/>
          <w:szCs w:val="24"/>
        </w:rPr>
        <w:t>an emotional reaction of pity toward the misfortune/pain/distress of another.</w:t>
      </w:r>
    </w:p>
    <w:p w14:paraId="5F05AB2B" w14:textId="77777777" w:rsidR="00E768C0" w:rsidRDefault="00E768C0" w:rsidP="00E768C0">
      <w:pPr>
        <w:ind w:left="360"/>
        <w:rPr>
          <w:rFonts w:ascii="Arial" w:hAnsi="Arial" w:cs="Arial"/>
          <w:sz w:val="24"/>
          <w:szCs w:val="24"/>
        </w:rPr>
      </w:pPr>
      <w:r>
        <w:rPr>
          <w:rFonts w:ascii="Arial" w:hAnsi="Arial" w:cs="Arial"/>
          <w:i/>
          <w:iCs/>
          <w:sz w:val="24"/>
          <w:szCs w:val="24"/>
        </w:rPr>
        <w:lastRenderedPageBreak/>
        <w:t>2  . Empathy</w:t>
      </w:r>
      <w:r>
        <w:rPr>
          <w:rFonts w:ascii="Arial" w:hAnsi="Arial" w:cs="Arial"/>
          <w:sz w:val="24"/>
          <w:szCs w:val="24"/>
        </w:rPr>
        <w:t xml:space="preserve">  is often divided into two or more types</w:t>
      </w:r>
      <w:r>
        <w:rPr>
          <w:rFonts w:ascii="Arial" w:hAnsi="Arial" w:cs="Arial"/>
          <w:sz w:val="24"/>
          <w:szCs w:val="24"/>
        </w:rPr>
        <w:br/>
        <w:t>a. Affective empathy, where a person experiences another’s emotions.</w:t>
      </w:r>
    </w:p>
    <w:p w14:paraId="77848B5A" w14:textId="77777777" w:rsidR="00E768C0" w:rsidRDefault="00E768C0" w:rsidP="00E768C0">
      <w:pPr>
        <w:ind w:left="360"/>
        <w:rPr>
          <w:rFonts w:ascii="Arial" w:hAnsi="Arial" w:cs="Arial"/>
          <w:sz w:val="24"/>
          <w:szCs w:val="24"/>
        </w:rPr>
      </w:pPr>
      <w:r>
        <w:rPr>
          <w:rFonts w:ascii="Arial" w:hAnsi="Arial" w:cs="Arial"/>
          <w:sz w:val="24"/>
          <w:szCs w:val="24"/>
        </w:rPr>
        <w:t>b. Cognitive empathy where a person tries to imagine and understand what it would be like to be in another’s shoes. This is a more detached, intellectual exercise and any action is conditional on multiple negative factors.</w:t>
      </w:r>
    </w:p>
    <w:p w14:paraId="32E2E9C4" w14:textId="77777777" w:rsidR="00E768C0" w:rsidRDefault="00E768C0" w:rsidP="00E768C0">
      <w:pPr>
        <w:ind w:left="360"/>
        <w:rPr>
          <w:rStyle w:val="fontstyle21"/>
          <w:rFonts w:ascii="Arial" w:hAnsi="Arial"/>
          <w:sz w:val="24"/>
          <w:szCs w:val="24"/>
        </w:rPr>
      </w:pPr>
      <w:r>
        <w:rPr>
          <w:rStyle w:val="fontstyle01"/>
          <w:rFonts w:ascii="Arial" w:hAnsi="Arial" w:cs="Arial"/>
          <w:i/>
          <w:iCs/>
          <w:sz w:val="24"/>
          <w:szCs w:val="24"/>
        </w:rPr>
        <w:t>3.   “Compassion</w:t>
      </w:r>
      <w:r>
        <w:rPr>
          <w:rStyle w:val="fontstyle01"/>
          <w:rFonts w:ascii="Arial" w:hAnsi="Arial" w:cs="Arial"/>
          <w:sz w:val="24"/>
          <w:szCs w:val="24"/>
        </w:rPr>
        <w:t xml:space="preserve"> </w:t>
      </w:r>
      <w:r>
        <w:rPr>
          <w:rStyle w:val="fontstyle21"/>
          <w:rFonts w:ascii="Arial" w:hAnsi="Arial" w:cs="Arial"/>
          <w:sz w:val="24"/>
          <w:szCs w:val="24"/>
        </w:rPr>
        <w:t>has been described as a special form of empathy</w:t>
      </w:r>
      <w:r>
        <w:rPr>
          <w:rFonts w:ascii="Arial" w:hAnsi="Arial" w:cs="Arial"/>
          <w:color w:val="242021"/>
          <w:sz w:val="24"/>
          <w:szCs w:val="24"/>
        </w:rPr>
        <w:br/>
      </w:r>
      <w:r>
        <w:rPr>
          <w:rStyle w:val="fontstyle21"/>
          <w:rFonts w:ascii="Arial" w:hAnsi="Arial" w:cs="Arial"/>
          <w:sz w:val="24"/>
          <w:szCs w:val="24"/>
        </w:rPr>
        <w:t>that involves not only having feelings of concern for the suffering of others but</w:t>
      </w:r>
      <w:r>
        <w:rPr>
          <w:rFonts w:ascii="Arial" w:hAnsi="Arial" w:cs="Arial"/>
          <w:color w:val="242021"/>
          <w:sz w:val="24"/>
          <w:szCs w:val="24"/>
        </w:rPr>
        <w:br/>
      </w:r>
      <w:r>
        <w:rPr>
          <w:rStyle w:val="fontstyle21"/>
          <w:rFonts w:ascii="Arial" w:hAnsi="Arial" w:cs="Arial"/>
          <w:sz w:val="24"/>
          <w:szCs w:val="24"/>
        </w:rPr>
        <w:t xml:space="preserve">also wanting to alleviate it” (Siegel &amp; </w:t>
      </w:r>
      <w:proofErr w:type="spellStart"/>
      <w:r>
        <w:rPr>
          <w:rStyle w:val="fontstyle21"/>
          <w:rFonts w:ascii="Arial" w:hAnsi="Arial" w:cs="Arial"/>
          <w:sz w:val="24"/>
          <w:szCs w:val="24"/>
        </w:rPr>
        <w:t>Germer</w:t>
      </w:r>
      <w:proofErr w:type="spellEnd"/>
      <w:r>
        <w:rPr>
          <w:rStyle w:val="fontstyle21"/>
          <w:rFonts w:ascii="Arial" w:hAnsi="Arial" w:cs="Arial"/>
          <w:sz w:val="24"/>
          <w:szCs w:val="24"/>
        </w:rPr>
        <w:t>)</w:t>
      </w:r>
      <w:r>
        <w:rPr>
          <w:rStyle w:val="FootnoteReference"/>
          <w:rFonts w:ascii="Arial" w:hAnsi="Arial" w:cs="Arial"/>
          <w:color w:val="242021"/>
          <w:sz w:val="24"/>
          <w:szCs w:val="24"/>
        </w:rPr>
        <w:footnoteReference w:id="69"/>
      </w:r>
      <w:r>
        <w:rPr>
          <w:rStyle w:val="fontstyle21"/>
          <w:rFonts w:ascii="Arial" w:hAnsi="Arial" w:cs="Arial"/>
          <w:sz w:val="24"/>
          <w:szCs w:val="24"/>
        </w:rPr>
        <w:t>.</w:t>
      </w:r>
    </w:p>
    <w:p w14:paraId="462ED799" w14:textId="77777777" w:rsidR="00E768C0" w:rsidRDefault="00E768C0" w:rsidP="00E768C0">
      <w:pPr>
        <w:rPr>
          <w:rStyle w:val="fontstyle21"/>
          <w:rFonts w:ascii="Arial" w:hAnsi="Arial" w:cs="Arial"/>
          <w:sz w:val="24"/>
          <w:szCs w:val="24"/>
        </w:rPr>
      </w:pPr>
      <w:r>
        <w:rPr>
          <w:rFonts w:ascii="Arial" w:hAnsi="Arial" w:cs="Arial"/>
          <w:i/>
          <w:iCs/>
          <w:color w:val="242021"/>
          <w:sz w:val="24"/>
          <w:szCs w:val="24"/>
        </w:rPr>
        <w:t>Mascaro et al</w:t>
      </w:r>
      <w:r>
        <w:rPr>
          <w:rStyle w:val="FootnoteReference"/>
          <w:rFonts w:ascii="Arial" w:hAnsi="Arial" w:cs="Arial"/>
          <w:color w:val="242021"/>
          <w:sz w:val="24"/>
          <w:szCs w:val="24"/>
        </w:rPr>
        <w:footnoteReference w:id="70"/>
      </w:r>
      <w:r>
        <w:rPr>
          <w:rFonts w:ascii="Arial" w:hAnsi="Arial" w:cs="Arial"/>
          <w:i/>
          <w:iCs/>
          <w:color w:val="242021"/>
          <w:sz w:val="24"/>
          <w:szCs w:val="24"/>
        </w:rPr>
        <w:t xml:space="preserve">  define compassion</w:t>
      </w:r>
      <w:r>
        <w:rPr>
          <w:rFonts w:ascii="Arial" w:hAnsi="Arial" w:cs="Arial"/>
          <w:color w:val="242021"/>
          <w:sz w:val="24"/>
          <w:szCs w:val="24"/>
        </w:rPr>
        <w:t xml:space="preserve">, “as the deep wish that another be free from suffering, coupled with the motivation to alleviate such suffering “ </w:t>
      </w:r>
    </w:p>
    <w:p w14:paraId="0E11E8CB" w14:textId="77777777" w:rsidR="00E768C0" w:rsidRDefault="00E768C0" w:rsidP="00E768C0">
      <w:pPr>
        <w:rPr>
          <w:rStyle w:val="fontstyle21"/>
          <w:rFonts w:ascii="Arial" w:hAnsi="Arial" w:cs="Arial"/>
          <w:sz w:val="24"/>
          <w:szCs w:val="24"/>
        </w:rPr>
      </w:pPr>
      <w:r>
        <w:rPr>
          <w:rStyle w:val="fontstyle21"/>
          <w:rFonts w:ascii="Arial" w:hAnsi="Arial" w:cs="Arial"/>
          <w:i/>
          <w:iCs/>
          <w:sz w:val="24"/>
          <w:szCs w:val="24"/>
        </w:rPr>
        <w:t>The biggest difference between compassion and empathy is the compassionate desire to act or move to alleviate the suffering (or pain, stress, emotional distress, etc) of a person</w:t>
      </w:r>
      <w:r>
        <w:rPr>
          <w:rStyle w:val="fontstyle21"/>
          <w:rFonts w:ascii="Arial" w:hAnsi="Arial" w:cs="Arial"/>
          <w:sz w:val="24"/>
          <w:szCs w:val="24"/>
        </w:rPr>
        <w:t>.</w:t>
      </w:r>
    </w:p>
    <w:p w14:paraId="601C6FE9" w14:textId="77777777" w:rsidR="00E768C0" w:rsidRDefault="00E768C0" w:rsidP="00E768C0">
      <w:pPr>
        <w:rPr>
          <w:rStyle w:val="fontstyle21"/>
          <w:rFonts w:ascii="Arial" w:hAnsi="Arial" w:cs="Arial"/>
          <w:sz w:val="24"/>
          <w:szCs w:val="24"/>
        </w:rPr>
      </w:pPr>
      <w:r>
        <w:rPr>
          <w:rStyle w:val="fontstyle21"/>
          <w:rFonts w:ascii="Arial" w:hAnsi="Arial" w:cs="Arial"/>
          <w:sz w:val="24"/>
          <w:szCs w:val="24"/>
        </w:rPr>
        <w:t>The second difference is that empathy can cause  mediators to mix their emotions with those of a mediatee (contamination) or be overwhelmed by an accumulation of emotions from ongoing mediation and experience fatigue or exhaustion/burn-out. This does not happen with compassion work.</w:t>
      </w:r>
    </w:p>
    <w:p w14:paraId="3DFE3861" w14:textId="77777777" w:rsidR="00E768C0" w:rsidRDefault="00E768C0" w:rsidP="00E768C0">
      <w:pPr>
        <w:rPr>
          <w:rStyle w:val="fontstyle21"/>
          <w:rFonts w:ascii="Arial" w:hAnsi="Arial" w:cs="Arial"/>
          <w:sz w:val="24"/>
          <w:szCs w:val="24"/>
        </w:rPr>
      </w:pPr>
      <w:r>
        <w:rPr>
          <w:rStyle w:val="fontstyle21"/>
          <w:rFonts w:ascii="Arial" w:hAnsi="Arial" w:cs="Arial"/>
          <w:sz w:val="24"/>
          <w:szCs w:val="24"/>
        </w:rPr>
        <w:t>The Buddhist Connection</w:t>
      </w:r>
    </w:p>
    <w:p w14:paraId="5CC5A8F1" w14:textId="77777777" w:rsidR="00E768C0" w:rsidRDefault="00E768C0" w:rsidP="00E768C0">
      <w:pPr>
        <w:rPr>
          <w:rStyle w:val="fontstyle21"/>
          <w:rFonts w:ascii="Arial" w:hAnsi="Arial" w:cs="Arial"/>
          <w:sz w:val="24"/>
          <w:szCs w:val="24"/>
        </w:rPr>
      </w:pPr>
    </w:p>
    <w:p w14:paraId="25EF1F3C" w14:textId="77777777" w:rsidR="00E768C0" w:rsidRDefault="00E768C0" w:rsidP="00E768C0">
      <w:r>
        <w:rPr>
          <w:rFonts w:ascii="Arial" w:hAnsi="Arial" w:cs="Arial"/>
          <w:color w:val="000000"/>
          <w:sz w:val="24"/>
          <w:szCs w:val="24"/>
        </w:rPr>
        <w:t>Sinclair et a</w:t>
      </w:r>
      <w:r>
        <w:rPr>
          <w:rStyle w:val="FootnoteReference"/>
          <w:rFonts w:ascii="Arial" w:hAnsi="Arial" w:cs="Arial"/>
          <w:color w:val="000000"/>
          <w:sz w:val="24"/>
          <w:szCs w:val="24"/>
        </w:rPr>
        <w:footnoteReference w:id="71"/>
      </w:r>
      <w:r>
        <w:rPr>
          <w:rFonts w:ascii="Arial" w:hAnsi="Arial" w:cs="Arial"/>
          <w:color w:val="000000"/>
          <w:sz w:val="24"/>
          <w:szCs w:val="24"/>
        </w:rPr>
        <w:t>l summarise” the relationship between these three constructs from a Buddhist perspective, conceptualizing sympathy as an emotional reaction, without conscious thought and reflection. Empathy is understood as a more complex interpersonal construct that involves awareness and intuition, while compassion is defined as “a way to develop the kindness, support, and encouragement to promote the courage we need—to take the actions we need—in order to promote</w:t>
      </w:r>
      <w:r>
        <w:rPr>
          <w:rFonts w:ascii="Arial" w:hAnsi="Arial" w:cs="Arial"/>
          <w:color w:val="000000"/>
          <w:sz w:val="24"/>
          <w:szCs w:val="24"/>
        </w:rPr>
        <w:br/>
        <w:t>the flourishing and well-being of ourselves and others”</w:t>
      </w:r>
      <w:r>
        <w:rPr>
          <w:rFonts w:ascii="TimesNewRomanPSMT" w:hAnsi="TimesNewRomanPSMT"/>
          <w:color w:val="000000"/>
          <w:sz w:val="20"/>
          <w:szCs w:val="20"/>
        </w:rPr>
        <w:br/>
      </w:r>
    </w:p>
    <w:p w14:paraId="618E1A09" w14:textId="77777777" w:rsidR="00E768C0" w:rsidRDefault="00E768C0" w:rsidP="00E768C0">
      <w:pPr>
        <w:rPr>
          <w:rFonts w:ascii="Arial" w:hAnsi="Arial" w:cs="Arial"/>
          <w:sz w:val="24"/>
          <w:szCs w:val="24"/>
        </w:rPr>
      </w:pPr>
      <w:r>
        <w:rPr>
          <w:rFonts w:ascii="Arial" w:hAnsi="Arial" w:cs="Arial"/>
          <w:sz w:val="24"/>
          <w:szCs w:val="24"/>
        </w:rPr>
        <w:t>Origins of Empathy</w:t>
      </w:r>
    </w:p>
    <w:p w14:paraId="2389B1EC" w14:textId="77777777" w:rsidR="00E768C0" w:rsidRDefault="00E768C0" w:rsidP="00E768C0">
      <w:pPr>
        <w:rPr>
          <w:rFonts w:ascii="Arial" w:hAnsi="Arial" w:cs="Arial"/>
          <w:sz w:val="24"/>
          <w:szCs w:val="24"/>
        </w:rPr>
      </w:pPr>
      <w:r>
        <w:rPr>
          <w:rFonts w:ascii="Arial" w:hAnsi="Arial" w:cs="Arial"/>
          <w:sz w:val="24"/>
          <w:szCs w:val="24"/>
        </w:rPr>
        <w:t xml:space="preserve">Psychologist and Primatologist, Frans De Waal postulates that empathy is a primal state or core element of social attraction, cooperation and imitation. This core self is unconscious .Like a Russian Doll, there is a secondary layer with a tendency for concern and consolation for another in distress and an outer or third layer of </w:t>
      </w:r>
      <w:r>
        <w:rPr>
          <w:rFonts w:ascii="Arial" w:hAnsi="Arial" w:cs="Arial"/>
          <w:sz w:val="24"/>
          <w:szCs w:val="24"/>
        </w:rPr>
        <w:lastRenderedPageBreak/>
        <w:t>cognitive, selective perception and judgement as to the level or depth of concern (PAM or Russian Doll model  hypothesis by de Waal</w:t>
      </w:r>
      <w:r>
        <w:rPr>
          <w:rStyle w:val="FootnoteReference"/>
          <w:rFonts w:ascii="Arial" w:hAnsi="Arial" w:cs="Arial"/>
          <w:sz w:val="24"/>
          <w:szCs w:val="24"/>
        </w:rPr>
        <w:footnoteReference w:id="72"/>
      </w:r>
      <w:r>
        <w:rPr>
          <w:rFonts w:ascii="Arial" w:hAnsi="Arial" w:cs="Arial"/>
          <w:sz w:val="24"/>
          <w:szCs w:val="24"/>
        </w:rPr>
        <w:t xml:space="preserve">), see Fig.1. </w:t>
      </w:r>
    </w:p>
    <w:p w14:paraId="747B7EBA" w14:textId="77777777" w:rsidR="00E768C0" w:rsidRDefault="00E768C0" w:rsidP="00E768C0">
      <w:pPr>
        <w:rPr>
          <w:rFonts w:ascii="Arial" w:hAnsi="Arial" w:cs="Arial"/>
          <w:sz w:val="24"/>
          <w:szCs w:val="24"/>
        </w:rPr>
      </w:pPr>
      <w:r>
        <w:rPr>
          <w:rFonts w:ascii="Arial" w:hAnsi="Arial" w:cs="Arial"/>
          <w:sz w:val="24"/>
          <w:szCs w:val="24"/>
        </w:rPr>
        <w:t xml:space="preserve">The core element is analogous to </w:t>
      </w:r>
      <w:proofErr w:type="spellStart"/>
      <w:r>
        <w:rPr>
          <w:rFonts w:ascii="Arial" w:hAnsi="Arial" w:cs="Arial"/>
          <w:sz w:val="24"/>
          <w:szCs w:val="24"/>
        </w:rPr>
        <w:t>Ricoeur’s</w:t>
      </w:r>
      <w:proofErr w:type="spellEnd"/>
      <w:r>
        <w:rPr>
          <w:rFonts w:ascii="Arial" w:hAnsi="Arial" w:cs="Arial"/>
          <w:sz w:val="24"/>
          <w:szCs w:val="24"/>
        </w:rPr>
        <w:t xml:space="preserve"> core “self” and the next two layers are part of </w:t>
      </w:r>
      <w:proofErr w:type="spellStart"/>
      <w:r>
        <w:rPr>
          <w:rFonts w:ascii="Arial" w:hAnsi="Arial" w:cs="Arial"/>
          <w:sz w:val="24"/>
          <w:szCs w:val="24"/>
        </w:rPr>
        <w:t>Ricoeur’s</w:t>
      </w:r>
      <w:proofErr w:type="spellEnd"/>
      <w:r>
        <w:rPr>
          <w:rFonts w:ascii="Arial" w:hAnsi="Arial" w:cs="Arial"/>
          <w:sz w:val="24"/>
          <w:szCs w:val="24"/>
        </w:rPr>
        <w:t xml:space="preserve"> “self as another” , facsimiles or part representation of the core </w:t>
      </w:r>
      <w:proofErr w:type="spellStart"/>
      <w:r>
        <w:rPr>
          <w:rFonts w:ascii="Arial" w:hAnsi="Arial" w:cs="Arial"/>
          <w:sz w:val="24"/>
          <w:szCs w:val="24"/>
        </w:rPr>
        <w:t>self cloaked</w:t>
      </w:r>
      <w:proofErr w:type="spellEnd"/>
      <w:r>
        <w:rPr>
          <w:rFonts w:ascii="Arial" w:hAnsi="Arial" w:cs="Arial"/>
          <w:sz w:val="24"/>
          <w:szCs w:val="24"/>
        </w:rPr>
        <w:t xml:space="preserve"> in the persona of a person appropriate for that situation, event, or interaction.</w:t>
      </w:r>
    </w:p>
    <w:p w14:paraId="40B99729" w14:textId="77777777" w:rsidR="00E768C0" w:rsidRDefault="00E768C0" w:rsidP="00E768C0">
      <w:pPr>
        <w:ind w:left="720"/>
        <w:rPr>
          <w:rFonts w:ascii="Arial" w:hAnsi="Arial" w:cs="Arial"/>
          <w:sz w:val="24"/>
          <w:szCs w:val="24"/>
        </w:rPr>
      </w:pPr>
      <w:r>
        <w:rPr>
          <w:rFonts w:ascii="Cambria" w:hAnsi="Cambria"/>
          <w:color w:val="242021"/>
        </w:rPr>
        <w:t>… a “narrative identity.” that can contain and articulate a flux of contradictory selves and their mutability within one same person/literary character in a lifetime, or in</w:t>
      </w:r>
      <w:r>
        <w:rPr>
          <w:rFonts w:ascii="Cambria" w:hAnsi="Cambria"/>
          <w:color w:val="242021"/>
        </w:rPr>
        <w:br/>
        <w:t>certain periods of time.</w:t>
      </w:r>
      <w:r>
        <w:rPr>
          <w:rStyle w:val="FootnoteReference"/>
          <w:rFonts w:ascii="Cambria" w:hAnsi="Cambria"/>
          <w:color w:val="242021"/>
        </w:rPr>
        <w:footnoteReference w:id="73"/>
      </w:r>
    </w:p>
    <w:p w14:paraId="2AE8E7D2" w14:textId="367A1FDD" w:rsidR="00E768C0" w:rsidRDefault="00E768C0" w:rsidP="00E768C0">
      <w:pPr>
        <w:rPr>
          <w:rFonts w:ascii="Arial" w:hAnsi="Arial" w:cs="Arial"/>
          <w:sz w:val="24"/>
          <w:szCs w:val="24"/>
        </w:rPr>
      </w:pPr>
      <w:r>
        <w:rPr>
          <w:noProof/>
        </w:rPr>
        <w:drawing>
          <wp:inline distT="0" distB="0" distL="0" distR="0" wp14:anchorId="14D28A49" wp14:editId="6137D884">
            <wp:extent cx="4581525" cy="3067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3067050"/>
                    </a:xfrm>
                    <a:prstGeom prst="rect">
                      <a:avLst/>
                    </a:prstGeom>
                    <a:noFill/>
                    <a:ln>
                      <a:noFill/>
                    </a:ln>
                  </pic:spPr>
                </pic:pic>
              </a:graphicData>
            </a:graphic>
          </wp:inline>
        </w:drawing>
      </w:r>
      <w:r>
        <w:rPr>
          <w:rFonts w:ascii="Arial" w:hAnsi="Arial" w:cs="Arial"/>
          <w:sz w:val="24"/>
          <w:szCs w:val="24"/>
        </w:rPr>
        <w:t>.</w:t>
      </w:r>
      <w:r>
        <w:rPr>
          <w:rFonts w:ascii="Arial" w:hAnsi="Arial" w:cs="Arial"/>
          <w:sz w:val="24"/>
          <w:szCs w:val="24"/>
        </w:rPr>
        <w:br/>
      </w:r>
      <w:r>
        <w:rPr>
          <w:noProof/>
        </w:rPr>
        <w:t xml:space="preserve"> </w:t>
      </w:r>
      <w:r>
        <w:rPr>
          <w:rFonts w:ascii="Arial" w:hAnsi="Arial" w:cs="Arial"/>
          <w:sz w:val="24"/>
          <w:szCs w:val="24"/>
        </w:rPr>
        <w:t xml:space="preserve">Fig.1.The PAM hypothesis.  Adapted from de Waal </w:t>
      </w:r>
      <w:r>
        <w:t>doi:10.1146/annurev.psych.59.103006.093625.</w:t>
      </w:r>
      <w:r>
        <w:rPr>
          <w:rStyle w:val="FootnoteReference"/>
        </w:rPr>
        <w:footnoteReference w:id="74"/>
      </w:r>
    </w:p>
    <w:p w14:paraId="44123AA8" w14:textId="77777777" w:rsidR="00E768C0" w:rsidRDefault="00E768C0" w:rsidP="00E768C0">
      <w:pPr>
        <w:rPr>
          <w:rFonts w:ascii="Arial" w:hAnsi="Arial" w:cs="Arial"/>
          <w:sz w:val="24"/>
          <w:szCs w:val="24"/>
        </w:rPr>
      </w:pPr>
    </w:p>
    <w:p w14:paraId="0A6110EE" w14:textId="77777777" w:rsidR="00E768C0" w:rsidRDefault="00E768C0" w:rsidP="00E768C0">
      <w:pPr>
        <w:rPr>
          <w:rFonts w:ascii="Arial" w:hAnsi="Arial" w:cs="Arial"/>
          <w:sz w:val="24"/>
          <w:szCs w:val="24"/>
        </w:rPr>
      </w:pPr>
    </w:p>
    <w:p w14:paraId="6BA6DE8D" w14:textId="44BF3176" w:rsidR="00E768C0" w:rsidRDefault="00E768C0" w:rsidP="00C97C4E">
      <w:pPr>
        <w:pStyle w:val="Heading1"/>
        <w:jc w:val="left"/>
        <w:rPr>
          <w:rFonts w:ascii="Arial" w:hAnsi="Arial" w:cs="Arial"/>
          <w:sz w:val="24"/>
          <w:szCs w:val="24"/>
        </w:rPr>
      </w:pPr>
      <w:r>
        <w:rPr>
          <w:rFonts w:ascii="Arial" w:hAnsi="Arial" w:cs="Arial"/>
        </w:rPr>
        <w:lastRenderedPageBreak/>
        <w:t xml:space="preserve">Origins of Compassion </w:t>
      </w:r>
      <w:r w:rsidR="00C97C4E">
        <w:rPr>
          <w:rFonts w:ascii="Arial" w:hAnsi="Arial" w:cs="Arial"/>
        </w:rPr>
        <w:t>:</w:t>
      </w:r>
      <w:r w:rsidR="00C97C4E">
        <w:rPr>
          <w:rFonts w:ascii="Arial" w:hAnsi="Arial" w:cs="Arial"/>
        </w:rPr>
        <w:br/>
      </w:r>
      <w:r>
        <w:rPr>
          <w:rFonts w:ascii="Arial" w:hAnsi="Arial" w:cs="Arial"/>
          <w:sz w:val="24"/>
          <w:szCs w:val="24"/>
        </w:rPr>
        <w:t>Three distinct evolutionary lines for the development and presence of compassion were summarised in Goetz et al:</w:t>
      </w:r>
      <w:r>
        <w:rPr>
          <w:rStyle w:val="FootnoteReference"/>
          <w:rFonts w:ascii="Arial" w:eastAsia="Calibri" w:hAnsi="Arial" w:cs="Arial"/>
          <w:sz w:val="24"/>
          <w:szCs w:val="24"/>
        </w:rPr>
        <w:footnoteReference w:id="75"/>
      </w:r>
    </w:p>
    <w:p w14:paraId="7BB4BA76" w14:textId="77777777" w:rsidR="00E768C0" w:rsidRDefault="00E768C0" w:rsidP="00E768C0">
      <w:pPr>
        <w:rPr>
          <w:rFonts w:ascii="Arial" w:hAnsi="Arial" w:cs="Arial"/>
          <w:sz w:val="24"/>
          <w:szCs w:val="24"/>
        </w:rPr>
      </w:pPr>
      <w:r>
        <w:rPr>
          <w:rFonts w:ascii="Arial" w:hAnsi="Arial" w:cs="Arial"/>
          <w:sz w:val="24"/>
          <w:szCs w:val="24"/>
        </w:rPr>
        <w:t>1. The vulnerable offspring argument: “compassion is thought to have emerged as the affective element of a caregiving system, designed to help raise vulnerable offspring to the age of viability (thus ensuring that genes are more likely to be replicated)”.</w:t>
      </w:r>
    </w:p>
    <w:p w14:paraId="5F6228CB" w14:textId="77777777" w:rsidR="00E768C0" w:rsidRDefault="00E768C0" w:rsidP="00E768C0">
      <w:pPr>
        <w:rPr>
          <w:rFonts w:ascii="Arial" w:hAnsi="Arial" w:cs="Arial"/>
          <w:sz w:val="24"/>
          <w:szCs w:val="24"/>
        </w:rPr>
      </w:pPr>
      <w:r>
        <w:rPr>
          <w:rFonts w:ascii="Arial" w:hAnsi="Arial" w:cs="Arial"/>
          <w:sz w:val="24"/>
          <w:szCs w:val="24"/>
        </w:rPr>
        <w:t>2. Sexual Selection theory: “More inclined to feel compassion during times of others' need and suffering, compassionate reproductive partners should be more likely to devote more resources to offspring, to provide physical care—protection, affection, and touch—and to create cooperative, caring communities so vital</w:t>
      </w:r>
      <w:r>
        <w:rPr>
          <w:rStyle w:val="FootnoteReference"/>
          <w:rFonts w:ascii="Arial" w:hAnsi="Arial" w:cs="Arial"/>
          <w:sz w:val="24"/>
          <w:szCs w:val="24"/>
        </w:rPr>
        <w:footnoteReference w:id="76"/>
      </w:r>
      <w:r>
        <w:rPr>
          <w:rFonts w:ascii="Arial" w:hAnsi="Arial" w:cs="Arial"/>
          <w:sz w:val="24"/>
          <w:szCs w:val="24"/>
        </w:rPr>
        <w:t xml:space="preserve"> to the survival of offspring”.</w:t>
      </w:r>
    </w:p>
    <w:p w14:paraId="53C3CB30" w14:textId="77777777" w:rsidR="00E768C0" w:rsidRDefault="00E768C0" w:rsidP="00E768C0">
      <w:pPr>
        <w:rPr>
          <w:rFonts w:ascii="Arial" w:hAnsi="Arial" w:cs="Arial"/>
          <w:sz w:val="24"/>
          <w:szCs w:val="24"/>
        </w:rPr>
      </w:pPr>
      <w:r>
        <w:rPr>
          <w:rFonts w:ascii="Arial" w:hAnsi="Arial" w:cs="Arial"/>
          <w:sz w:val="24"/>
          <w:szCs w:val="24"/>
        </w:rPr>
        <w:t>3. The pro-social assumption: that compassion “evolved within a complex system of emotional states—involving liking, gratitude, anger, and guilt—which enable non-kin to initiate, maintain, and regulate reciprocally altruistic relationships”.</w:t>
      </w:r>
    </w:p>
    <w:p w14:paraId="1956C94E" w14:textId="77777777" w:rsidR="00E768C0" w:rsidRDefault="00E768C0" w:rsidP="00E768C0">
      <w:pPr>
        <w:rPr>
          <w:rFonts w:ascii="Arial" w:hAnsi="Arial" w:cs="Arial"/>
          <w:sz w:val="24"/>
          <w:szCs w:val="24"/>
        </w:rPr>
      </w:pPr>
      <w:r>
        <w:rPr>
          <w:rFonts w:ascii="Arial" w:hAnsi="Arial" w:cs="Arial"/>
          <w:sz w:val="24"/>
          <w:szCs w:val="24"/>
        </w:rPr>
        <w:t xml:space="preserve">Compassion has always been a force in Buddhism as one of the four </w:t>
      </w:r>
      <w:proofErr w:type="spellStart"/>
      <w:r>
        <w:rPr>
          <w:rFonts w:ascii="Arial" w:hAnsi="Arial" w:cs="Arial"/>
          <w:sz w:val="24"/>
          <w:szCs w:val="24"/>
        </w:rPr>
        <w:t>immeasureables</w:t>
      </w:r>
      <w:proofErr w:type="spellEnd"/>
      <w:r>
        <w:rPr>
          <w:rFonts w:ascii="Arial" w:hAnsi="Arial" w:cs="Arial"/>
          <w:sz w:val="24"/>
          <w:szCs w:val="24"/>
        </w:rPr>
        <w:t xml:space="preserve"> :</w:t>
      </w:r>
    </w:p>
    <w:p w14:paraId="31757926" w14:textId="77777777" w:rsidR="00E768C0" w:rsidRDefault="00E768C0" w:rsidP="00E768C0">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sym w:font="Arial" w:char="F0B7"/>
      </w:r>
      <w:r>
        <w:rPr>
          <w:rFonts w:ascii="Arial" w:eastAsia="Times New Roman" w:hAnsi="Arial" w:cs="Arial"/>
          <w:sz w:val="24"/>
          <w:szCs w:val="24"/>
          <w:lang w:eastAsia="en-AU"/>
        </w:rPr>
        <w:t xml:space="preserve">  loving-kindness or benevolence </w:t>
      </w:r>
    </w:p>
    <w:p w14:paraId="02B5690C" w14:textId="77777777" w:rsidR="00E768C0" w:rsidRDefault="00E768C0" w:rsidP="00E768C0">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sym w:font="Arial" w:char="F0B7"/>
      </w:r>
      <w:r>
        <w:rPr>
          <w:rFonts w:ascii="Arial" w:eastAsia="Times New Roman" w:hAnsi="Arial" w:cs="Arial"/>
          <w:sz w:val="24"/>
          <w:szCs w:val="24"/>
          <w:lang w:eastAsia="en-AU"/>
        </w:rPr>
        <w:t xml:space="preserve">  compassion </w:t>
      </w:r>
    </w:p>
    <w:p w14:paraId="048B945B" w14:textId="77777777" w:rsidR="00E768C0" w:rsidRDefault="00E768C0" w:rsidP="00E768C0">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sym w:font="Arial" w:char="F0B7"/>
      </w:r>
      <w:r>
        <w:rPr>
          <w:rFonts w:ascii="Arial" w:eastAsia="Times New Roman" w:hAnsi="Arial" w:cs="Arial"/>
          <w:sz w:val="24"/>
          <w:szCs w:val="24"/>
          <w:lang w:eastAsia="en-AU"/>
        </w:rPr>
        <w:t xml:space="preserve">  empathetic joy </w:t>
      </w:r>
    </w:p>
    <w:p w14:paraId="79C713DD" w14:textId="77777777" w:rsidR="00E768C0" w:rsidRDefault="00E768C0" w:rsidP="00E768C0">
      <w:pPr>
        <w:rPr>
          <w:rFonts w:ascii="Arial" w:hAnsi="Arial" w:cs="Arial"/>
          <w:sz w:val="24"/>
          <w:szCs w:val="24"/>
        </w:rPr>
      </w:pPr>
      <w:r>
        <w:rPr>
          <w:rFonts w:ascii="Arial" w:eastAsia="Times New Roman" w:hAnsi="Arial" w:cs="Arial"/>
          <w:sz w:val="24"/>
          <w:szCs w:val="24"/>
          <w:lang w:eastAsia="en-AU"/>
        </w:rPr>
        <w:sym w:font="Arial" w:char="F0B7"/>
      </w:r>
      <w:r>
        <w:rPr>
          <w:rFonts w:ascii="Arial" w:eastAsia="Times New Roman" w:hAnsi="Arial" w:cs="Arial"/>
          <w:sz w:val="24"/>
          <w:szCs w:val="24"/>
          <w:lang w:eastAsia="en-AU"/>
        </w:rPr>
        <w:t xml:space="preserve">  equanimity</w:t>
      </w:r>
    </w:p>
    <w:p w14:paraId="65520DF1" w14:textId="77777777" w:rsidR="00E768C0" w:rsidRDefault="00E768C0" w:rsidP="00C97C4E"/>
    <w:p w14:paraId="17EDD39C" w14:textId="77777777" w:rsidR="00E768C0" w:rsidRDefault="00E768C0" w:rsidP="00C97C4E">
      <w:pPr>
        <w:pStyle w:val="Heading1"/>
        <w:jc w:val="left"/>
      </w:pPr>
      <w:r>
        <w:rPr>
          <w:rFonts w:ascii="Arial" w:hAnsi="Arial" w:cs="Arial"/>
        </w:rPr>
        <w:t>Neurological differences between Compassion and Empathy</w:t>
      </w:r>
      <w:r>
        <w:t>.</w:t>
      </w:r>
    </w:p>
    <w:p w14:paraId="19DBC138" w14:textId="77777777" w:rsidR="00E768C0" w:rsidRDefault="00E768C0" w:rsidP="00E768C0">
      <w:pPr>
        <w:rPr>
          <w:rFonts w:ascii="Arial" w:hAnsi="Arial" w:cs="Arial"/>
          <w:sz w:val="24"/>
          <w:szCs w:val="24"/>
        </w:rPr>
      </w:pPr>
      <w:r>
        <w:rPr>
          <w:rFonts w:ascii="Arial" w:hAnsi="Arial" w:cs="Arial"/>
          <w:sz w:val="24"/>
          <w:szCs w:val="24"/>
        </w:rPr>
        <w:t xml:space="preserve">fMRI studies clearly show compassion and empathy activate different areas of the brain. </w:t>
      </w:r>
    </w:p>
    <w:p w14:paraId="1E904801" w14:textId="77777777" w:rsidR="00E768C0" w:rsidRDefault="00E768C0" w:rsidP="00E768C0">
      <w:pPr>
        <w:ind w:left="720"/>
        <w:rPr>
          <w:rFonts w:ascii="Arial" w:hAnsi="Arial" w:cs="Arial"/>
          <w:sz w:val="24"/>
          <w:szCs w:val="24"/>
        </w:rPr>
      </w:pPr>
      <w:r>
        <w:rPr>
          <w:rFonts w:ascii="Arial" w:hAnsi="Arial" w:cs="Arial"/>
          <w:color w:val="000000"/>
          <w:sz w:val="24"/>
          <w:szCs w:val="24"/>
        </w:rPr>
        <w:t>empathy engages a network of brain areas centered around the anterior</w:t>
      </w:r>
      <w:r>
        <w:rPr>
          <w:rFonts w:ascii="Arial" w:hAnsi="Arial" w:cs="Arial"/>
          <w:color w:val="000000"/>
          <w:sz w:val="24"/>
          <w:szCs w:val="24"/>
        </w:rPr>
        <w:br/>
        <w:t xml:space="preserve">insula and anterior midcingulate cortex, areas associated with negative affect, compassionate states have been associated with activity in the medial </w:t>
      </w:r>
      <w:r>
        <w:rPr>
          <w:rFonts w:ascii="Arial" w:hAnsi="Arial" w:cs="Arial"/>
          <w:color w:val="000000"/>
          <w:sz w:val="24"/>
          <w:szCs w:val="24"/>
        </w:rPr>
        <w:lastRenderedPageBreak/>
        <w:t>orbitofrontal cortex and ventral striatum, and come with feelings of warmth, concern, and positive affect</w:t>
      </w:r>
      <w:r>
        <w:rPr>
          <w:rFonts w:ascii="AdvPS7C2E" w:hAnsi="AdvPS7C2E"/>
          <w:color w:val="000000"/>
          <w:sz w:val="16"/>
          <w:szCs w:val="16"/>
        </w:rPr>
        <w:t>.</w:t>
      </w:r>
      <w:r>
        <w:rPr>
          <w:rStyle w:val="FootnoteReference"/>
          <w:rFonts w:ascii="Arial" w:hAnsi="Arial" w:cs="Arial"/>
          <w:sz w:val="24"/>
          <w:szCs w:val="24"/>
        </w:rPr>
        <w:t xml:space="preserve"> </w:t>
      </w:r>
      <w:r>
        <w:rPr>
          <w:rStyle w:val="FootnoteReference"/>
          <w:rFonts w:ascii="Arial" w:hAnsi="Arial" w:cs="Arial"/>
          <w:sz w:val="24"/>
          <w:szCs w:val="24"/>
        </w:rPr>
        <w:footnoteReference w:id="77"/>
      </w:r>
    </w:p>
    <w:p w14:paraId="20270CDB" w14:textId="77777777" w:rsidR="00E768C0" w:rsidRDefault="00E768C0" w:rsidP="00E768C0">
      <w:pPr>
        <w:rPr>
          <w:rFonts w:ascii="Arial" w:hAnsi="Arial" w:cs="Arial"/>
          <w:sz w:val="24"/>
          <w:szCs w:val="24"/>
        </w:rPr>
      </w:pPr>
      <w:proofErr w:type="spellStart"/>
      <w:r>
        <w:rPr>
          <w:rFonts w:ascii="Arial" w:hAnsi="Arial" w:cs="Arial"/>
          <w:color w:val="000000"/>
          <w:sz w:val="24"/>
          <w:szCs w:val="24"/>
        </w:rPr>
        <w:t>Chierchia</w:t>
      </w:r>
      <w:proofErr w:type="spellEnd"/>
      <w:r>
        <w:rPr>
          <w:rFonts w:ascii="Arial" w:hAnsi="Arial" w:cs="Arial"/>
          <w:color w:val="000000"/>
          <w:sz w:val="24"/>
          <w:szCs w:val="24"/>
        </w:rPr>
        <w:t xml:space="preserve"> &amp; Singer</w:t>
      </w:r>
      <w:r>
        <w:rPr>
          <w:rStyle w:val="FootnoteReference"/>
          <w:rFonts w:ascii="Arial" w:hAnsi="Arial" w:cs="Arial"/>
          <w:color w:val="000000"/>
          <w:sz w:val="24"/>
          <w:szCs w:val="24"/>
        </w:rPr>
        <w:footnoteReference w:id="78"/>
      </w:r>
      <w:r>
        <w:rPr>
          <w:rFonts w:ascii="Arial" w:hAnsi="Arial" w:cs="Arial"/>
          <w:color w:val="000000"/>
          <w:sz w:val="24"/>
          <w:szCs w:val="24"/>
        </w:rPr>
        <w:t xml:space="preserve"> in refashioning de Waal’s PAM found that the unconscious and automatic traits of emotional contagion and mimicry followed different pathways and affects. In a compassionate person (a feeling for others) an empathic event would generate positive brain signals  and a desire to help. Where the event was stressful, in the absence of compassion, the </w:t>
      </w:r>
      <w:r>
        <w:rPr>
          <w:rFonts w:ascii="Arial" w:hAnsi="Arial" w:cs="Arial"/>
          <w:i/>
          <w:iCs/>
          <w:color w:val="000000"/>
          <w:sz w:val="24"/>
          <w:szCs w:val="24"/>
        </w:rPr>
        <w:t>feeling with others</w:t>
      </w:r>
      <w:r>
        <w:rPr>
          <w:rFonts w:ascii="Arial" w:hAnsi="Arial" w:cs="Arial"/>
          <w:color w:val="000000"/>
          <w:sz w:val="24"/>
          <w:szCs w:val="24"/>
        </w:rPr>
        <w:t xml:space="preserve"> would generate distress, withdrawal and self-centred behaviour. See Fig.2</w:t>
      </w:r>
      <w:r>
        <w:rPr>
          <w:rFonts w:ascii="Arial" w:hAnsi="Arial" w:cs="Arial"/>
          <w:color w:val="000000"/>
          <w:sz w:val="24"/>
          <w:szCs w:val="24"/>
        </w:rPr>
        <w:br/>
      </w:r>
    </w:p>
    <w:p w14:paraId="1524F3C5" w14:textId="77777777" w:rsidR="00E768C0" w:rsidRDefault="00E768C0" w:rsidP="00E768C0">
      <w:pPr>
        <w:rPr>
          <w:rFonts w:ascii="Arial" w:hAnsi="Arial" w:cs="Arial"/>
          <w:sz w:val="24"/>
          <w:szCs w:val="24"/>
        </w:rPr>
      </w:pPr>
    </w:p>
    <w:p w14:paraId="45A8879C" w14:textId="18341A4E" w:rsidR="00E768C0" w:rsidRDefault="00E768C0" w:rsidP="00E768C0">
      <w:pPr>
        <w:rPr>
          <w:rFonts w:ascii="Arial" w:hAnsi="Arial" w:cs="Arial"/>
          <w:color w:val="000000"/>
          <w:sz w:val="24"/>
          <w:szCs w:val="24"/>
        </w:rPr>
      </w:pPr>
      <w:r>
        <w:rPr>
          <w:rFonts w:ascii="Arial" w:hAnsi="Arial" w:cs="Arial"/>
          <w:noProof/>
          <w:sz w:val="24"/>
          <w:szCs w:val="24"/>
        </w:rPr>
        <w:drawing>
          <wp:inline distT="0" distB="0" distL="0" distR="0" wp14:anchorId="6C0FD2CE" wp14:editId="0EACDA01">
            <wp:extent cx="5731510" cy="1809115"/>
            <wp:effectExtent l="0" t="0" r="2540" b="63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809115"/>
                    </a:xfrm>
                    <a:prstGeom prst="rect">
                      <a:avLst/>
                    </a:prstGeom>
                    <a:noFill/>
                    <a:ln>
                      <a:noFill/>
                    </a:ln>
                  </pic:spPr>
                </pic:pic>
              </a:graphicData>
            </a:graphic>
          </wp:inline>
        </w:drawing>
      </w:r>
      <w:r>
        <w:rPr>
          <w:rFonts w:ascii="Arial" w:hAnsi="Arial" w:cs="Arial"/>
          <w:sz w:val="24"/>
          <w:szCs w:val="24"/>
        </w:rPr>
        <w:t xml:space="preserve">Fig.2 </w:t>
      </w:r>
      <w:r>
        <w:rPr>
          <w:rFonts w:ascii="Arial" w:hAnsi="Arial" w:cs="Arial"/>
          <w:color w:val="000000"/>
          <w:sz w:val="24"/>
          <w:szCs w:val="24"/>
        </w:rPr>
        <w:t>The relationship between frequent precursors and possible consequences of empathy</w:t>
      </w:r>
      <w:r>
        <w:rPr>
          <w:rFonts w:ascii="AdvPS7C31" w:hAnsi="AdvPS7C31"/>
          <w:color w:val="000000"/>
          <w:sz w:val="16"/>
          <w:szCs w:val="16"/>
        </w:rPr>
        <w:t xml:space="preserve">.  </w:t>
      </w:r>
      <w:r>
        <w:rPr>
          <w:rFonts w:ascii="Arial" w:hAnsi="Arial" w:cs="Arial"/>
          <w:color w:val="000000"/>
          <w:sz w:val="24"/>
          <w:szCs w:val="24"/>
        </w:rPr>
        <w:t xml:space="preserve">Adapted from </w:t>
      </w:r>
      <w:proofErr w:type="spellStart"/>
      <w:r>
        <w:rPr>
          <w:rFonts w:ascii="Arial" w:hAnsi="Arial" w:cs="Arial"/>
          <w:color w:val="000000"/>
          <w:sz w:val="24"/>
          <w:szCs w:val="24"/>
        </w:rPr>
        <w:t>Chierchia</w:t>
      </w:r>
      <w:proofErr w:type="spellEnd"/>
      <w:r>
        <w:rPr>
          <w:rFonts w:ascii="Arial" w:hAnsi="Arial" w:cs="Arial"/>
          <w:color w:val="000000"/>
          <w:sz w:val="24"/>
          <w:szCs w:val="24"/>
        </w:rPr>
        <w:t xml:space="preserve"> &amp; Singer</w:t>
      </w:r>
      <w:r>
        <w:rPr>
          <w:rStyle w:val="FootnoteReference"/>
          <w:rFonts w:ascii="Arial" w:hAnsi="Arial" w:cs="Arial"/>
          <w:color w:val="000000"/>
          <w:sz w:val="24"/>
          <w:szCs w:val="24"/>
        </w:rPr>
        <w:footnoteReference w:id="79"/>
      </w:r>
    </w:p>
    <w:p w14:paraId="6D674A9B" w14:textId="77777777" w:rsidR="00E768C0" w:rsidRDefault="00E768C0" w:rsidP="00E768C0">
      <w:pPr>
        <w:rPr>
          <w:rFonts w:ascii="Arial" w:hAnsi="Arial" w:cs="Arial"/>
          <w:color w:val="000000"/>
          <w:sz w:val="24"/>
          <w:szCs w:val="24"/>
        </w:rPr>
      </w:pPr>
    </w:p>
    <w:p w14:paraId="2EA5FB78" w14:textId="77777777" w:rsidR="00E768C0" w:rsidRDefault="00E768C0" w:rsidP="00E768C0">
      <w:pPr>
        <w:pStyle w:val="Heading2"/>
        <w:rPr>
          <w:rFonts w:ascii="Arial" w:hAnsi="Arial" w:cs="Arial"/>
          <w:color w:val="auto"/>
          <w:sz w:val="28"/>
          <w:szCs w:val="28"/>
        </w:rPr>
      </w:pPr>
      <w:r>
        <w:rPr>
          <w:rFonts w:ascii="Arial" w:hAnsi="Arial" w:cs="Arial"/>
          <w:color w:val="auto"/>
          <w:sz w:val="28"/>
          <w:szCs w:val="28"/>
        </w:rPr>
        <w:t xml:space="preserve">Benefits of Compassion for Mediators </w:t>
      </w:r>
    </w:p>
    <w:p w14:paraId="30ACF872" w14:textId="77777777" w:rsidR="00E768C0" w:rsidRDefault="00E768C0" w:rsidP="00E768C0">
      <w:pPr>
        <w:pStyle w:val="Heading2"/>
        <w:rPr>
          <w:color w:val="auto"/>
        </w:rPr>
      </w:pPr>
      <w:r>
        <w:rPr>
          <w:rFonts w:ascii="Arial" w:hAnsi="Arial" w:cs="Arial"/>
          <w:color w:val="auto"/>
          <w:sz w:val="24"/>
          <w:szCs w:val="24"/>
        </w:rPr>
        <w:t>Kristen Neff a world expert on Compassion and self-compassion has documented a number of significant benefits</w:t>
      </w:r>
      <w:r>
        <w:rPr>
          <w:rFonts w:ascii="Arial" w:hAnsi="Arial" w:cs="Arial"/>
          <w:color w:val="auto"/>
          <w:sz w:val="28"/>
          <w:szCs w:val="28"/>
        </w:rPr>
        <w:t xml:space="preserve"> from actively engaging in self-compassion and compassion (</w:t>
      </w:r>
      <w:r>
        <w:rPr>
          <w:rFonts w:ascii="Arial" w:hAnsi="Arial" w:cs="Arial"/>
          <w:color w:val="auto"/>
          <w:sz w:val="22"/>
          <w:szCs w:val="22"/>
        </w:rPr>
        <w:t xml:space="preserve">taken from </w:t>
      </w:r>
      <w:r>
        <w:rPr>
          <w:color w:val="auto"/>
        </w:rPr>
        <w:t xml:space="preserve"> Neff 2003,2005,2007,2008</w:t>
      </w:r>
      <w:r>
        <w:rPr>
          <w:rStyle w:val="FootnoteReference"/>
          <w:rFonts w:eastAsia="Calibri"/>
          <w:color w:val="auto"/>
        </w:rPr>
        <w:footnoteReference w:id="80"/>
      </w:r>
      <w:r>
        <w:rPr>
          <w:color w:val="auto"/>
        </w:rPr>
        <w:t>)</w:t>
      </w:r>
    </w:p>
    <w:p w14:paraId="76C3FCAF" w14:textId="77777777" w:rsidR="00E768C0" w:rsidRDefault="00E768C0" w:rsidP="00E768C0">
      <w:pPr>
        <w:pStyle w:val="ListParagraph"/>
        <w:numPr>
          <w:ilvl w:val="0"/>
          <w:numId w:val="40"/>
        </w:numPr>
        <w:spacing w:line="256" w:lineRule="auto"/>
      </w:pPr>
      <w:r>
        <w:rPr>
          <w:sz w:val="27"/>
          <w:szCs w:val="27"/>
        </w:rPr>
        <w:t>greater emotional resilience and psychological well-being</w:t>
      </w:r>
    </w:p>
    <w:p w14:paraId="57C1CC85" w14:textId="77777777" w:rsidR="00E768C0" w:rsidRDefault="00E768C0" w:rsidP="00E768C0">
      <w:pPr>
        <w:pStyle w:val="ListParagraph"/>
        <w:numPr>
          <w:ilvl w:val="0"/>
          <w:numId w:val="40"/>
        </w:numPr>
        <w:spacing w:line="256" w:lineRule="auto"/>
      </w:pPr>
      <w:r>
        <w:rPr>
          <w:sz w:val="27"/>
          <w:szCs w:val="27"/>
        </w:rPr>
        <w:lastRenderedPageBreak/>
        <w:t>less anxiety and depression</w:t>
      </w:r>
    </w:p>
    <w:p w14:paraId="40CFE967" w14:textId="77777777" w:rsidR="00E768C0" w:rsidRDefault="00E768C0" w:rsidP="00E768C0">
      <w:pPr>
        <w:pStyle w:val="ListParagraph"/>
        <w:numPr>
          <w:ilvl w:val="0"/>
          <w:numId w:val="40"/>
        </w:numPr>
        <w:spacing w:line="256" w:lineRule="auto"/>
      </w:pPr>
      <w:r>
        <w:rPr>
          <w:sz w:val="27"/>
          <w:szCs w:val="27"/>
        </w:rPr>
        <w:t>increased self-esteem</w:t>
      </w:r>
    </w:p>
    <w:p w14:paraId="0339DB28" w14:textId="77777777" w:rsidR="00E768C0" w:rsidRDefault="00E768C0" w:rsidP="00E768C0">
      <w:pPr>
        <w:pStyle w:val="ListParagraph"/>
        <w:numPr>
          <w:ilvl w:val="0"/>
          <w:numId w:val="40"/>
        </w:numPr>
        <w:spacing w:line="256" w:lineRule="auto"/>
      </w:pPr>
      <w:r>
        <w:rPr>
          <w:sz w:val="27"/>
          <w:szCs w:val="27"/>
        </w:rPr>
        <w:t>happier</w:t>
      </w:r>
    </w:p>
    <w:p w14:paraId="5D992CA0" w14:textId="77777777" w:rsidR="00E768C0" w:rsidRDefault="00E768C0" w:rsidP="00E768C0">
      <w:pPr>
        <w:pStyle w:val="ListParagraph"/>
        <w:numPr>
          <w:ilvl w:val="0"/>
          <w:numId w:val="40"/>
        </w:numPr>
        <w:spacing w:line="256" w:lineRule="auto"/>
      </w:pPr>
      <w:r>
        <w:rPr>
          <w:sz w:val="27"/>
          <w:szCs w:val="27"/>
        </w:rPr>
        <w:t>is strongly associated with emotional intelligence and Practical  Wisdom.</w:t>
      </w:r>
    </w:p>
    <w:p w14:paraId="5851DE94" w14:textId="77777777" w:rsidR="00E768C0" w:rsidRDefault="00E768C0" w:rsidP="00E768C0">
      <w:pPr>
        <w:pStyle w:val="ListParagraph"/>
        <w:numPr>
          <w:ilvl w:val="0"/>
          <w:numId w:val="40"/>
        </w:numPr>
        <w:spacing w:line="256" w:lineRule="auto"/>
      </w:pPr>
      <w:r>
        <w:rPr>
          <w:sz w:val="27"/>
          <w:szCs w:val="27"/>
        </w:rPr>
        <w:t>greater connectedness to others</w:t>
      </w:r>
    </w:p>
    <w:p w14:paraId="57D4A630" w14:textId="77777777" w:rsidR="00E768C0" w:rsidRDefault="00E768C0" w:rsidP="00E768C0">
      <w:pPr>
        <w:pStyle w:val="ListParagraph"/>
        <w:numPr>
          <w:ilvl w:val="0"/>
          <w:numId w:val="40"/>
        </w:numPr>
        <w:spacing w:line="256" w:lineRule="auto"/>
      </w:pPr>
      <w:r>
        <w:rPr>
          <w:sz w:val="27"/>
          <w:szCs w:val="27"/>
        </w:rPr>
        <w:t>Less afraid of failure</w:t>
      </w:r>
    </w:p>
    <w:p w14:paraId="13F851C9" w14:textId="77777777" w:rsidR="00E768C0" w:rsidRDefault="00E768C0" w:rsidP="00E768C0">
      <w:pPr>
        <w:pStyle w:val="ListParagraph"/>
        <w:numPr>
          <w:ilvl w:val="0"/>
          <w:numId w:val="40"/>
        </w:numPr>
        <w:spacing w:line="256" w:lineRule="auto"/>
      </w:pPr>
      <w:r>
        <w:rPr>
          <w:sz w:val="27"/>
          <w:szCs w:val="27"/>
        </w:rPr>
        <w:t>more intrinsically motivated to learn and grow.</w:t>
      </w:r>
    </w:p>
    <w:p w14:paraId="38665766" w14:textId="77777777" w:rsidR="00E768C0" w:rsidRDefault="00E768C0" w:rsidP="00E768C0">
      <w:pPr>
        <w:pStyle w:val="ListParagraph"/>
        <w:numPr>
          <w:ilvl w:val="0"/>
          <w:numId w:val="40"/>
        </w:numPr>
        <w:spacing w:line="256" w:lineRule="auto"/>
      </w:pPr>
      <w:r>
        <w:rPr>
          <w:sz w:val="27"/>
          <w:szCs w:val="27"/>
        </w:rPr>
        <w:t>connections to Emotional Intelligence and Aristotle’s Practical Wisdom</w:t>
      </w:r>
    </w:p>
    <w:p w14:paraId="4933B38E" w14:textId="77777777" w:rsidR="00E768C0" w:rsidRDefault="00E768C0" w:rsidP="00E768C0"/>
    <w:p w14:paraId="496560BC" w14:textId="77777777" w:rsidR="00E768C0" w:rsidRPr="00C97C4E" w:rsidRDefault="00E768C0" w:rsidP="00E768C0">
      <w:pPr>
        <w:pStyle w:val="Heading2"/>
        <w:rPr>
          <w:rFonts w:ascii="Arial" w:hAnsi="Arial" w:cs="Arial"/>
          <w:color w:val="auto"/>
        </w:rPr>
      </w:pPr>
      <w:r>
        <w:rPr>
          <w:color w:val="auto"/>
        </w:rPr>
        <w:t xml:space="preserve"> </w:t>
      </w:r>
      <w:r w:rsidRPr="00C97C4E">
        <w:rPr>
          <w:rFonts w:ascii="Arial" w:hAnsi="Arial" w:cs="Arial"/>
          <w:color w:val="auto"/>
        </w:rPr>
        <w:t>The Development of Compassion</w:t>
      </w:r>
    </w:p>
    <w:p w14:paraId="513CDCEB" w14:textId="6D3DB2AD" w:rsidR="00E768C0" w:rsidRDefault="00E768C0" w:rsidP="00E768C0">
      <w:pPr>
        <w:rPr>
          <w:rFonts w:ascii="Arial" w:hAnsi="Arial" w:cs="Arial"/>
          <w:sz w:val="24"/>
          <w:szCs w:val="24"/>
        </w:rPr>
      </w:pPr>
      <w:r>
        <w:rPr>
          <w:rFonts w:ascii="Arial" w:hAnsi="Arial" w:cs="Arial"/>
          <w:sz w:val="24"/>
          <w:szCs w:val="24"/>
        </w:rPr>
        <w:t>Compassion begins with self-compassion. To know oneself,  to understand one’s virtues and faults, to forgive oneself for any faults in thinking, for failures in behaviour and performance are essential before one can express compassion for another.</w:t>
      </w:r>
    </w:p>
    <w:p w14:paraId="26F40E4C" w14:textId="7A0922D2" w:rsidR="00E768C0" w:rsidRDefault="00E768C0" w:rsidP="00E768C0">
      <w:pPr>
        <w:ind w:left="720"/>
        <w:rPr>
          <w:rFonts w:ascii="Arial" w:hAnsi="Arial" w:cs="Arial"/>
          <w:sz w:val="24"/>
          <w:szCs w:val="24"/>
        </w:rPr>
      </w:pPr>
      <w:r>
        <w:rPr>
          <w:noProof/>
        </w:rPr>
        <mc:AlternateContent>
          <mc:Choice Requires="wps">
            <w:drawing>
              <wp:anchor distT="45720" distB="45720" distL="114300" distR="114300" simplePos="0" relativeHeight="251664384" behindDoc="0" locked="0" layoutInCell="1" allowOverlap="1" wp14:anchorId="517C284F" wp14:editId="03B60C79">
                <wp:simplePos x="0" y="0"/>
                <wp:positionH relativeFrom="column">
                  <wp:posOffset>0</wp:posOffset>
                </wp:positionH>
                <wp:positionV relativeFrom="paragraph">
                  <wp:posOffset>1582420</wp:posOffset>
                </wp:positionV>
                <wp:extent cx="5695950" cy="157162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571625"/>
                        </a:xfrm>
                        <a:prstGeom prst="rect">
                          <a:avLst/>
                        </a:prstGeom>
                        <a:solidFill>
                          <a:srgbClr val="FFFFFF"/>
                        </a:solidFill>
                        <a:ln w="9525">
                          <a:solidFill>
                            <a:srgbClr val="000000"/>
                          </a:solidFill>
                          <a:miter lim="800000"/>
                          <a:headEnd/>
                          <a:tailEnd/>
                        </a:ln>
                      </wps:spPr>
                      <wps:txbx>
                        <w:txbxContent>
                          <w:p w14:paraId="36172332" w14:textId="77777777" w:rsidR="000476F9" w:rsidRDefault="000476F9" w:rsidP="00E768C0">
                            <w:pPr>
                              <w:rPr>
                                <w:rFonts w:ascii="Arial" w:hAnsi="Arial" w:cs="Arial"/>
                                <w:color w:val="000000"/>
                                <w:sz w:val="24"/>
                                <w:szCs w:val="24"/>
                              </w:rPr>
                            </w:pPr>
                            <w:r>
                              <w:rPr>
                                <w:rFonts w:ascii="Arial" w:hAnsi="Arial" w:cs="Arial"/>
                                <w:color w:val="000000"/>
                                <w:sz w:val="24"/>
                                <w:szCs w:val="24"/>
                              </w:rPr>
                              <w:t>1) extending kindness and understanding to oneself rather than harsh self-criticism and judgement.</w:t>
                            </w:r>
                          </w:p>
                          <w:p w14:paraId="30AE0078" w14:textId="77777777" w:rsidR="000476F9" w:rsidRDefault="000476F9" w:rsidP="00E768C0">
                            <w:pPr>
                              <w:rPr>
                                <w:rFonts w:ascii="Arial" w:hAnsi="Arial" w:cs="Arial"/>
                                <w:color w:val="000000"/>
                                <w:sz w:val="24"/>
                                <w:szCs w:val="24"/>
                              </w:rPr>
                            </w:pPr>
                            <w:r>
                              <w:rPr>
                                <w:rFonts w:ascii="Arial" w:hAnsi="Arial" w:cs="Arial"/>
                                <w:color w:val="000000"/>
                                <w:sz w:val="24"/>
                                <w:szCs w:val="24"/>
                              </w:rPr>
                              <w:t xml:space="preserve"> 2) seeing one’s experiences as part of the larger human experience rather than as separating and isolating. </w:t>
                            </w:r>
                          </w:p>
                          <w:p w14:paraId="1E54C420" w14:textId="77777777" w:rsidR="000476F9" w:rsidRDefault="000476F9" w:rsidP="00E768C0">
                            <w:pPr>
                              <w:rPr>
                                <w:rFonts w:ascii="Arial" w:hAnsi="Arial" w:cs="Arial"/>
                                <w:color w:val="000000"/>
                                <w:sz w:val="24"/>
                                <w:szCs w:val="24"/>
                              </w:rPr>
                            </w:pPr>
                            <w:r>
                              <w:rPr>
                                <w:rFonts w:ascii="Arial" w:hAnsi="Arial" w:cs="Arial"/>
                                <w:color w:val="000000"/>
                                <w:sz w:val="24"/>
                                <w:szCs w:val="24"/>
                              </w:rPr>
                              <w:t>3) holding one’s painful thoughts and feelings in balanced awareness rather than over-identifying with them.</w:t>
                            </w:r>
                          </w:p>
                          <w:p w14:paraId="34F4D2DF" w14:textId="77777777" w:rsidR="000476F9" w:rsidRDefault="000476F9" w:rsidP="00E768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C284F" id="_x0000_t202" coordsize="21600,21600" o:spt="202" path="m,l,21600r21600,l21600,xe">
                <v:stroke joinstyle="miter"/>
                <v:path gradientshapeok="t" o:connecttype="rect"/>
              </v:shapetype>
              <v:shape id="Text Box 217" o:spid="_x0000_s1027" type="#_x0000_t202" style="position:absolute;left:0;text-align:left;margin-left:0;margin-top:124.6pt;width:448.5pt;height:12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">
                <v:textbox>
                  <w:txbxContent>
                    <w:p w14:paraId="36172332" w14:textId="77777777" w:rsidR="000476F9" w:rsidRDefault="000476F9" w:rsidP="00E768C0">
                      <w:pPr>
                        <w:rPr>
                          <w:rFonts w:ascii="Arial" w:hAnsi="Arial" w:cs="Arial"/>
                          <w:color w:val="000000"/>
                          <w:sz w:val="24"/>
                          <w:szCs w:val="24"/>
                        </w:rPr>
                      </w:pPr>
                      <w:r>
                        <w:rPr>
                          <w:rFonts w:ascii="Arial" w:hAnsi="Arial" w:cs="Arial"/>
                          <w:color w:val="000000"/>
                          <w:sz w:val="24"/>
                          <w:szCs w:val="24"/>
                        </w:rPr>
                        <w:t>1) extending kindness and understanding to oneself rather than harsh self-criticism and judgement.</w:t>
                      </w:r>
                    </w:p>
                    <w:p w14:paraId="30AE0078" w14:textId="77777777" w:rsidR="000476F9" w:rsidRDefault="000476F9" w:rsidP="00E768C0">
                      <w:pPr>
                        <w:rPr>
                          <w:rFonts w:ascii="Arial" w:hAnsi="Arial" w:cs="Arial"/>
                          <w:color w:val="000000"/>
                          <w:sz w:val="24"/>
                          <w:szCs w:val="24"/>
                        </w:rPr>
                      </w:pPr>
                      <w:r>
                        <w:rPr>
                          <w:rFonts w:ascii="Arial" w:hAnsi="Arial" w:cs="Arial"/>
                          <w:color w:val="000000"/>
                          <w:sz w:val="24"/>
                          <w:szCs w:val="24"/>
                        </w:rPr>
                        <w:t xml:space="preserve"> 2) seeing one’s experiences as part of the larger human experience rather than as separating and isolating. </w:t>
                      </w:r>
                    </w:p>
                    <w:p w14:paraId="1E54C420" w14:textId="77777777" w:rsidR="000476F9" w:rsidRDefault="000476F9" w:rsidP="00E768C0">
                      <w:pPr>
                        <w:rPr>
                          <w:rFonts w:ascii="Arial" w:hAnsi="Arial" w:cs="Arial"/>
                          <w:color w:val="000000"/>
                          <w:sz w:val="24"/>
                          <w:szCs w:val="24"/>
                        </w:rPr>
                      </w:pPr>
                      <w:r>
                        <w:rPr>
                          <w:rFonts w:ascii="Arial" w:hAnsi="Arial" w:cs="Arial"/>
                          <w:color w:val="000000"/>
                          <w:sz w:val="24"/>
                          <w:szCs w:val="24"/>
                        </w:rPr>
                        <w:t>3) holding one’s painful thoughts and feelings in balanced awareness rather than over-identifying with them.</w:t>
                      </w:r>
                    </w:p>
                    <w:p w14:paraId="34F4D2DF" w14:textId="77777777" w:rsidR="000476F9" w:rsidRDefault="000476F9" w:rsidP="00E768C0"/>
                  </w:txbxContent>
                </v:textbox>
                <w10:wrap type="square"/>
              </v:shape>
            </w:pict>
          </mc:Fallback>
        </mc:AlternateContent>
      </w:r>
      <w:r>
        <w:rPr>
          <w:rFonts w:ascii="Arial" w:hAnsi="Arial" w:cs="Arial"/>
          <w:sz w:val="24"/>
          <w:szCs w:val="24"/>
        </w:rPr>
        <w:t>Extending compassion to the self, self-compassion, refers to a regulation strategy in which feelings of worry or stress are not avoided but instead being open and sensitive to one's own suffering, experiencing feelings of care and kindness to oneself, taking an attitude of understanding and not judging one's own inadequacies and failures, and recognizing that one's own experience is part of the common human experience (Neff, 2003)</w:t>
      </w:r>
      <w:r>
        <w:rPr>
          <w:rStyle w:val="FootnoteReference"/>
          <w:rFonts w:ascii="Arial" w:hAnsi="Arial" w:cs="Arial"/>
          <w:sz w:val="24"/>
          <w:szCs w:val="24"/>
        </w:rPr>
        <w:footnoteReference w:id="81"/>
      </w:r>
      <w:r>
        <w:rPr>
          <w:rFonts w:ascii="Arial" w:hAnsi="Arial" w:cs="Arial"/>
          <w:sz w:val="24"/>
          <w:szCs w:val="24"/>
        </w:rPr>
        <w:t>.</w:t>
      </w:r>
    </w:p>
    <w:p w14:paraId="7BD534CD" w14:textId="77777777" w:rsidR="00E768C0" w:rsidRDefault="00E768C0" w:rsidP="00E768C0">
      <w:pPr>
        <w:rPr>
          <w:rFonts w:ascii="Arial" w:hAnsi="Arial" w:cs="Arial"/>
          <w:sz w:val="24"/>
          <w:szCs w:val="24"/>
        </w:rPr>
      </w:pPr>
      <w:r>
        <w:rPr>
          <w:rFonts w:ascii="Arial" w:hAnsi="Arial" w:cs="Arial"/>
          <w:sz w:val="24"/>
          <w:szCs w:val="24"/>
        </w:rPr>
        <w:br/>
      </w:r>
      <w:r>
        <w:rPr>
          <w:rFonts w:ascii="Arial" w:hAnsi="Arial" w:cs="Arial"/>
          <w:color w:val="000000"/>
          <w:sz w:val="24"/>
          <w:szCs w:val="24"/>
        </w:rPr>
        <w:t>Fig.3 Neff’s three basic components of self-compassion</w:t>
      </w:r>
      <w:r>
        <w:rPr>
          <w:rStyle w:val="FootnoteReference"/>
          <w:rFonts w:ascii="Arial" w:hAnsi="Arial" w:cs="Arial"/>
          <w:color w:val="000000"/>
          <w:sz w:val="24"/>
          <w:szCs w:val="24"/>
        </w:rPr>
        <w:footnoteReference w:id="82"/>
      </w:r>
    </w:p>
    <w:p w14:paraId="3D578958" w14:textId="4DC59101" w:rsidR="00E768C0" w:rsidRDefault="00E768C0" w:rsidP="00E768C0">
      <w:pPr>
        <w:rPr>
          <w:rFonts w:ascii="Arial" w:hAnsi="Arial" w:cs="Arial"/>
          <w:sz w:val="24"/>
          <w:szCs w:val="24"/>
        </w:rPr>
      </w:pPr>
      <w:r>
        <w:rPr>
          <w:rFonts w:ascii="Arial" w:hAnsi="Arial" w:cs="Arial"/>
          <w:sz w:val="24"/>
          <w:szCs w:val="24"/>
        </w:rPr>
        <w:br/>
        <w:t>Self-compassion is neither self-centeredness, selfishness nor narcissism. An open-mindedness and acceptance for oneself allows a similar (compassionate) approach to others, without corruption, contagion distress, judgement, or distortion of another’s reality (e.g., in a mediation). See fig.4.</w:t>
      </w:r>
    </w:p>
    <w:p w14:paraId="623CCBF5" w14:textId="2F58B944" w:rsidR="00E768C0" w:rsidRDefault="00C23ABA" w:rsidP="00E768C0">
      <w:pPr>
        <w:rPr>
          <w:rFonts w:ascii="Arial" w:hAnsi="Arial" w:cs="Arial"/>
          <w:color w:val="FFFFFF"/>
          <w:kern w:val="24"/>
          <w:sz w:val="56"/>
          <w:szCs w:val="56"/>
        </w:rPr>
      </w:pPr>
      <w:r>
        <w:rPr>
          <w:noProof/>
        </w:rPr>
        <w:lastRenderedPageBreak/>
        <mc:AlternateContent>
          <mc:Choice Requires="wpg">
            <w:drawing>
              <wp:anchor distT="0" distB="0" distL="114300" distR="114300" simplePos="0" relativeHeight="251665408" behindDoc="0" locked="0" layoutInCell="1" allowOverlap="1" wp14:anchorId="232345B1" wp14:editId="2EB626B3">
                <wp:simplePos x="0" y="0"/>
                <wp:positionH relativeFrom="column">
                  <wp:posOffset>104775</wp:posOffset>
                </wp:positionH>
                <wp:positionV relativeFrom="paragraph">
                  <wp:posOffset>339090</wp:posOffset>
                </wp:positionV>
                <wp:extent cx="5838825" cy="2419350"/>
                <wp:effectExtent l="0" t="0" r="28575" b="1905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2419350"/>
                          <a:chOff x="-1335344" y="201360"/>
                          <a:chExt cx="12688335" cy="5095898"/>
                        </a:xfrm>
                      </wpg:grpSpPr>
                      <wps:wsp>
                        <wps:cNvPr id="26" name="Oval 4"/>
                        <wps:cNvSpPr/>
                        <wps:spPr>
                          <a:xfrm>
                            <a:off x="3007836" y="201360"/>
                            <a:ext cx="5389710" cy="2125787"/>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5934BFEE"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 Esteem</w:t>
                              </w:r>
                            </w:p>
                            <w:p w14:paraId="57B3E114"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Self-Compassion</w:t>
                              </w:r>
                            </w:p>
                          </w:txbxContent>
                        </wps:txbx>
                        <wps:bodyPr rtlCol="0" anchor="ctr"/>
                      </wps:wsp>
                      <wps:wsp>
                        <wps:cNvPr id="27" name="Oval 5"/>
                        <wps:cNvSpPr/>
                        <wps:spPr>
                          <a:xfrm>
                            <a:off x="7036324" y="3144680"/>
                            <a:ext cx="4316667" cy="2152578"/>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5677AC68" w14:textId="77777777" w:rsidR="000476F9" w:rsidRDefault="000476F9" w:rsidP="00E768C0">
                              <w:pPr>
                                <w:jc w:val="center"/>
                                <w:rPr>
                                  <w:rFonts w:ascii="Arial" w:hAnsi="Arial" w:cs="Arial"/>
                                  <w:color w:val="FFFFFF"/>
                                  <w:kern w:val="24"/>
                                  <w:sz w:val="32"/>
                                  <w:szCs w:val="32"/>
                                </w:rPr>
                              </w:pPr>
                              <w:r>
                                <w:rPr>
                                  <w:rFonts w:ascii="Arial" w:hAnsi="Arial" w:cs="Arial"/>
                                  <w:color w:val="FFFFFF"/>
                                  <w:kern w:val="24"/>
                                  <w:sz w:val="32"/>
                                  <w:szCs w:val="32"/>
                                </w:rPr>
                                <w:t>Compassion</w:t>
                              </w:r>
                            </w:p>
                          </w:txbxContent>
                        </wps:txbx>
                        <wps:bodyPr rtlCol="0" anchor="ctr"/>
                      </wps:wsp>
                      <wps:wsp>
                        <wps:cNvPr id="28" name="Oval 6"/>
                        <wps:cNvSpPr/>
                        <wps:spPr>
                          <a:xfrm>
                            <a:off x="-1335344" y="2573588"/>
                            <a:ext cx="5061105" cy="2719207"/>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3E3E4BEF"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Decision to  become compassionate.</w:t>
                              </w:r>
                            </w:p>
                          </w:txbxContent>
                        </wps:txbx>
                        <wps:bodyPr rtlCol="0" anchor="ctr"/>
                      </wps:wsp>
                      <wps:wsp>
                        <wps:cNvPr id="29" name="Arrow: Up-Down 7"/>
                        <wps:cNvSpPr/>
                        <wps:spPr>
                          <a:xfrm rot="18960291" flipH="1">
                            <a:off x="7240309" y="2153545"/>
                            <a:ext cx="576910" cy="1268733"/>
                          </a:xfrm>
                          <a:prstGeom prst="upDownArrow">
                            <a:avLst/>
                          </a:prstGeom>
                          <a:solidFill>
                            <a:srgbClr val="FFC000"/>
                          </a:solidFill>
                          <a:ln w="12700" cap="flat" cmpd="sng" algn="ctr">
                            <a:solidFill>
                              <a:srgbClr val="4472C4">
                                <a:shade val="50000"/>
                              </a:srgbClr>
                            </a:solidFill>
                            <a:prstDash val="solid"/>
                            <a:miter lim="800000"/>
                          </a:ln>
                          <a:effectLst/>
                        </wps:spPr>
                        <wps:bodyPr rtlCol="0" anchor="ctr"/>
                      </wps:wsp>
                      <wps:wsp>
                        <wps:cNvPr id="30" name="Arrow: Up-Down 8"/>
                        <wps:cNvSpPr/>
                        <wps:spPr>
                          <a:xfrm rot="2681529" flipH="1">
                            <a:off x="3468511" y="1961857"/>
                            <a:ext cx="559564" cy="1391659"/>
                          </a:xfrm>
                          <a:prstGeom prst="upDownArrow">
                            <a:avLst/>
                          </a:prstGeom>
                          <a:solidFill>
                            <a:srgbClr val="FFC000"/>
                          </a:solidFill>
                          <a:ln w="12700" cap="flat" cmpd="sng" algn="ctr">
                            <a:solidFill>
                              <a:srgbClr val="4472C4">
                                <a:shade val="50000"/>
                              </a:srgbClr>
                            </a:solidFill>
                            <a:prstDash val="solid"/>
                            <a:miter lim="800000"/>
                          </a:ln>
                          <a:effectLst/>
                        </wps:spPr>
                        <wps:bodyPr rtlCol="0" anchor="ctr"/>
                      </wps:wsp>
                      <wps:wsp>
                        <wps:cNvPr id="31" name="Arrow: Up-Down 9"/>
                        <wps:cNvSpPr/>
                        <wps:spPr>
                          <a:xfrm rot="5400000" flipH="1">
                            <a:off x="5140304" y="2843249"/>
                            <a:ext cx="430794" cy="3013971"/>
                          </a:xfrm>
                          <a:prstGeom prst="upDownArrow">
                            <a:avLst/>
                          </a:prstGeom>
                          <a:solidFill>
                            <a:srgbClr val="FFC00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32345B1" id="Group 25" o:spid="_x0000_s1028" style="position:absolute;margin-left:8.25pt;margin-top:26.7pt;width:459.75pt;height:190.5pt;z-index:251665408;mso-width-relative:margin;mso-height-relative:margin" coordorigin="-13353,2013" coordsize="126883,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">
                <v:oval id="Oval 4" o:spid="_x0000_s1029" style="position:absolute;left:30078;top:2013;width:53897;height:2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" fillcolor="red" strokecolor="#2f528f" strokeweight="1pt">
                  <v:stroke joinstyle="miter"/>
                  <v:textbox>
                    <w:txbxContent>
                      <w:p w14:paraId="5934BFEE"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 Esteem</w:t>
                        </w:r>
                      </w:p>
                      <w:p w14:paraId="57B3E114"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Self-Compassion</w:t>
                        </w:r>
                      </w:p>
                    </w:txbxContent>
                  </v:textbox>
                </v:oval>
                <v:oval id="Oval 5" o:spid="_x0000_s1030" style="position:absolute;left:70363;top:31446;width:43166;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" fillcolor="red" strokecolor="#2f528f" strokeweight="1pt">
                  <v:stroke joinstyle="miter"/>
                  <v:textbox>
                    <w:txbxContent>
                      <w:p w14:paraId="5677AC68" w14:textId="77777777" w:rsidR="000476F9" w:rsidRDefault="000476F9" w:rsidP="00E768C0">
                        <w:pPr>
                          <w:jc w:val="center"/>
                          <w:rPr>
                            <w:rFonts w:ascii="Arial" w:hAnsi="Arial" w:cs="Arial"/>
                            <w:color w:val="FFFFFF"/>
                            <w:kern w:val="24"/>
                            <w:sz w:val="32"/>
                            <w:szCs w:val="32"/>
                          </w:rPr>
                        </w:pPr>
                        <w:r>
                          <w:rPr>
                            <w:rFonts w:ascii="Arial" w:hAnsi="Arial" w:cs="Arial"/>
                            <w:color w:val="FFFFFF"/>
                            <w:kern w:val="24"/>
                            <w:sz w:val="32"/>
                            <w:szCs w:val="32"/>
                          </w:rPr>
                          <w:t>Compassion</w:t>
                        </w:r>
                      </w:p>
                    </w:txbxContent>
                  </v:textbox>
                </v:oval>
                <v:oval id="Oval 6" o:spid="_x0000_s1031" style="position:absolute;left:-13353;top:25735;width:50610;height:27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" fillcolor="red" strokecolor="#2f528f" strokeweight="1pt">
                  <v:stroke joinstyle="miter"/>
                  <v:textbox>
                    <w:txbxContent>
                      <w:p w14:paraId="3E3E4BEF"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Decision to  become compassionate.</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7" o:spid="_x0000_s1032" type="#_x0000_t70" style="position:absolute;left:72403;top:21535;width:5769;height:12687;rotation:288326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" adj=",4911" fillcolor="#ffc000" strokecolor="#2f528f" strokeweight="1pt"/>
                <v:shape id="Arrow: Up-Down 8" o:spid="_x0000_s1033" type="#_x0000_t70" style="position:absolute;left:34685;top:19618;width:5595;height:13917;rotation:-292894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" adj=",4343" fillcolor="#ffc000" strokecolor="#2f528f" strokeweight="1pt"/>
                <v:shape id="Arrow: Up-Down 9" o:spid="_x0000_s1034" type="#_x0000_t70" style="position:absolute;left:51403;top:28432;width:4308;height:3013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" adj=",1544" fillcolor="#ffc000" strokecolor="#2f528f" strokeweight="1pt"/>
              </v:group>
            </w:pict>
          </mc:Fallback>
        </mc:AlternateContent>
      </w:r>
    </w:p>
    <w:p w14:paraId="516971C9" w14:textId="77777777" w:rsidR="00E768C0" w:rsidRDefault="00E768C0" w:rsidP="00E768C0">
      <w:pPr>
        <w:rPr>
          <w:rFonts w:ascii="Arial" w:hAnsi="Arial" w:cs="Arial"/>
          <w:color w:val="FFFFFF"/>
          <w:kern w:val="24"/>
          <w:sz w:val="56"/>
          <w:szCs w:val="56"/>
        </w:rPr>
      </w:pPr>
    </w:p>
    <w:p w14:paraId="553F088E" w14:textId="77777777" w:rsidR="00E768C0" w:rsidRDefault="00E768C0" w:rsidP="00E768C0">
      <w:pPr>
        <w:rPr>
          <w:rFonts w:ascii="Arial" w:hAnsi="Arial" w:cs="Arial"/>
          <w:color w:val="FFFFFF"/>
          <w:kern w:val="24"/>
          <w:sz w:val="56"/>
          <w:szCs w:val="56"/>
        </w:rPr>
      </w:pPr>
    </w:p>
    <w:p w14:paraId="6E3815EF" w14:textId="77777777" w:rsidR="00E768C0" w:rsidRDefault="00E768C0" w:rsidP="00E768C0">
      <w:pPr>
        <w:rPr>
          <w:rFonts w:ascii="Arial" w:hAnsi="Arial" w:cs="Arial"/>
          <w:color w:val="FFFFFF"/>
          <w:kern w:val="24"/>
          <w:sz w:val="56"/>
          <w:szCs w:val="56"/>
        </w:rPr>
      </w:pPr>
    </w:p>
    <w:p w14:paraId="5C30815B" w14:textId="77777777" w:rsidR="00C23ABA" w:rsidRDefault="00C23ABA" w:rsidP="00E768C0">
      <w:pPr>
        <w:rPr>
          <w:rFonts w:ascii="Arial" w:hAnsi="Arial" w:cs="Arial"/>
          <w:sz w:val="24"/>
          <w:szCs w:val="24"/>
        </w:rPr>
      </w:pPr>
    </w:p>
    <w:p w14:paraId="571D6976" w14:textId="77777777" w:rsidR="00C23ABA" w:rsidRDefault="00C23ABA" w:rsidP="00E768C0">
      <w:pPr>
        <w:rPr>
          <w:rFonts w:ascii="Arial" w:hAnsi="Arial" w:cs="Arial"/>
          <w:sz w:val="24"/>
          <w:szCs w:val="24"/>
        </w:rPr>
      </w:pPr>
    </w:p>
    <w:p w14:paraId="71F77FD1" w14:textId="77777777" w:rsidR="00C23ABA" w:rsidRDefault="00C23ABA" w:rsidP="00E768C0">
      <w:pPr>
        <w:rPr>
          <w:rFonts w:ascii="Arial" w:hAnsi="Arial" w:cs="Arial"/>
          <w:sz w:val="24"/>
          <w:szCs w:val="24"/>
        </w:rPr>
      </w:pPr>
    </w:p>
    <w:p w14:paraId="78AE76AB" w14:textId="1E63B3DA" w:rsidR="00E768C0" w:rsidRDefault="00E768C0" w:rsidP="00E768C0">
      <w:pPr>
        <w:rPr>
          <w:rFonts w:ascii="Arial" w:hAnsi="Arial" w:cs="Arial"/>
          <w:sz w:val="24"/>
          <w:szCs w:val="24"/>
        </w:rPr>
      </w:pPr>
      <w:r>
        <w:rPr>
          <w:rFonts w:ascii="Arial" w:hAnsi="Arial" w:cs="Arial"/>
          <w:sz w:val="24"/>
          <w:szCs w:val="24"/>
        </w:rPr>
        <w:t>Fig.4. Author’s concept of self-self-compassion-compassion Stage 1</w:t>
      </w:r>
    </w:p>
    <w:p w14:paraId="580B8045" w14:textId="6A42C0B3" w:rsidR="00E768C0" w:rsidRDefault="00E768C0" w:rsidP="00E768C0">
      <w:pPr>
        <w:rPr>
          <w:rFonts w:ascii="Arial" w:hAnsi="Arial" w:cs="Arial"/>
          <w:sz w:val="24"/>
          <w:szCs w:val="24"/>
        </w:rPr>
      </w:pPr>
      <w:r>
        <w:rPr>
          <w:noProof/>
        </w:rPr>
        <mc:AlternateContent>
          <mc:Choice Requires="wpg">
            <w:drawing>
              <wp:anchor distT="0" distB="0" distL="114300" distR="114300" simplePos="0" relativeHeight="251663360" behindDoc="0" locked="0" layoutInCell="1" allowOverlap="1" wp14:anchorId="1B355126" wp14:editId="43247FAC">
                <wp:simplePos x="0" y="0"/>
                <wp:positionH relativeFrom="column">
                  <wp:posOffset>-257175</wp:posOffset>
                </wp:positionH>
                <wp:positionV relativeFrom="paragraph">
                  <wp:posOffset>2037715</wp:posOffset>
                </wp:positionV>
                <wp:extent cx="5838825" cy="2209800"/>
                <wp:effectExtent l="0" t="0" r="28575"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2209800"/>
                          <a:chOff x="-1335344" y="201360"/>
                          <a:chExt cx="12688335" cy="5095898"/>
                        </a:xfrm>
                      </wpg:grpSpPr>
                      <wps:wsp>
                        <wps:cNvPr id="16" name="Oval 11"/>
                        <wps:cNvSpPr/>
                        <wps:spPr>
                          <a:xfrm>
                            <a:off x="3007836" y="201360"/>
                            <a:ext cx="5389710" cy="2125787"/>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0799E1F3"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 Esteem</w:t>
                              </w:r>
                            </w:p>
                            <w:p w14:paraId="357DD941"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Self-Compassion</w:t>
                              </w:r>
                            </w:p>
                          </w:txbxContent>
                        </wps:txbx>
                        <wps:bodyPr rtlCol="0" anchor="ctr"/>
                      </wps:wsp>
                      <wps:wsp>
                        <wps:cNvPr id="17" name="Oval 12"/>
                        <wps:cNvSpPr/>
                        <wps:spPr>
                          <a:xfrm>
                            <a:off x="7036324" y="3144680"/>
                            <a:ext cx="4316667" cy="2152578"/>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1DA48599" w14:textId="77777777" w:rsidR="000476F9" w:rsidRDefault="000476F9" w:rsidP="00E768C0">
                              <w:pPr>
                                <w:jc w:val="center"/>
                                <w:rPr>
                                  <w:rFonts w:ascii="Arial" w:hAnsi="Arial" w:cs="Arial"/>
                                  <w:color w:val="FFFFFF"/>
                                  <w:kern w:val="24"/>
                                  <w:sz w:val="32"/>
                                  <w:szCs w:val="32"/>
                                </w:rPr>
                              </w:pPr>
                              <w:r>
                                <w:rPr>
                                  <w:rFonts w:ascii="Arial" w:hAnsi="Arial" w:cs="Arial"/>
                                  <w:color w:val="FFFFFF"/>
                                  <w:kern w:val="24"/>
                                  <w:sz w:val="32"/>
                                  <w:szCs w:val="32"/>
                                </w:rPr>
                                <w:t>Compassion</w:t>
                              </w:r>
                            </w:p>
                          </w:txbxContent>
                        </wps:txbx>
                        <wps:bodyPr rtlCol="0" anchor="ctr"/>
                      </wps:wsp>
                      <wps:wsp>
                        <wps:cNvPr id="21" name="Oval 13"/>
                        <wps:cNvSpPr/>
                        <wps:spPr>
                          <a:xfrm>
                            <a:off x="-1335344" y="2573588"/>
                            <a:ext cx="5061105" cy="2719207"/>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3B26B9E3"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Decision to  become compassionate.</w:t>
                              </w:r>
                            </w:p>
                          </w:txbxContent>
                        </wps:txbx>
                        <wps:bodyPr rtlCol="0" anchor="ctr"/>
                      </wps:wsp>
                      <wps:wsp>
                        <wps:cNvPr id="22" name="Arrow: Up-Down 14"/>
                        <wps:cNvSpPr/>
                        <wps:spPr>
                          <a:xfrm rot="18960291" flipH="1">
                            <a:off x="7240309" y="2153545"/>
                            <a:ext cx="576910" cy="1268733"/>
                          </a:xfrm>
                          <a:prstGeom prst="upDownArrow">
                            <a:avLst/>
                          </a:prstGeom>
                          <a:solidFill>
                            <a:srgbClr val="FFC000"/>
                          </a:solidFill>
                          <a:ln w="12700" cap="flat" cmpd="sng" algn="ctr">
                            <a:solidFill>
                              <a:srgbClr val="4472C4">
                                <a:shade val="50000"/>
                              </a:srgbClr>
                            </a:solidFill>
                            <a:prstDash val="solid"/>
                            <a:miter lim="800000"/>
                          </a:ln>
                          <a:effectLst/>
                        </wps:spPr>
                        <wps:bodyPr rtlCol="0" anchor="ctr"/>
                      </wps:wsp>
                      <wps:wsp>
                        <wps:cNvPr id="23" name="Arrow: Up-Down 15"/>
                        <wps:cNvSpPr/>
                        <wps:spPr>
                          <a:xfrm rot="2681529" flipH="1">
                            <a:off x="3468511" y="1961857"/>
                            <a:ext cx="559564" cy="1391659"/>
                          </a:xfrm>
                          <a:prstGeom prst="upDownArrow">
                            <a:avLst/>
                          </a:prstGeom>
                          <a:solidFill>
                            <a:srgbClr val="FFC000"/>
                          </a:solidFill>
                          <a:ln w="12700" cap="flat" cmpd="sng" algn="ctr">
                            <a:solidFill>
                              <a:srgbClr val="4472C4">
                                <a:shade val="50000"/>
                              </a:srgbClr>
                            </a:solidFill>
                            <a:prstDash val="solid"/>
                            <a:miter lim="800000"/>
                          </a:ln>
                          <a:effectLst/>
                        </wps:spPr>
                        <wps:bodyPr rtlCol="0" anchor="ctr"/>
                      </wps:wsp>
                      <wps:wsp>
                        <wps:cNvPr id="24" name="Arrow: Up-Down 16"/>
                        <wps:cNvSpPr/>
                        <wps:spPr>
                          <a:xfrm rot="5400000" flipH="1">
                            <a:off x="5140304" y="2843249"/>
                            <a:ext cx="430794" cy="3013971"/>
                          </a:xfrm>
                          <a:prstGeom prst="upDownArrow">
                            <a:avLst/>
                          </a:prstGeom>
                          <a:solidFill>
                            <a:srgbClr val="FFC00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B355126" id="Group 15" o:spid="_x0000_s1035" style="position:absolute;margin-left:-20.25pt;margin-top:160.45pt;width:459.75pt;height:174pt;z-index:251663360;mso-width-relative:margin;mso-height-relative:margin" coordorigin="-13353,2013" coordsize="126883,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">
                <v:oval id="Oval 11" o:spid="_x0000_s1036" style="position:absolute;left:30078;top:2013;width:53897;height:2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" fillcolor="red" strokecolor="#2f528f" strokeweight="1pt">
                  <v:stroke joinstyle="miter"/>
                  <v:textbox>
                    <w:txbxContent>
                      <w:p w14:paraId="0799E1F3"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 Esteem</w:t>
                        </w:r>
                      </w:p>
                      <w:p w14:paraId="357DD941"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Self-Compassion</w:t>
                        </w:r>
                      </w:p>
                    </w:txbxContent>
                  </v:textbox>
                </v:oval>
                <v:oval id="Oval 12" o:spid="_x0000_s1037" style="position:absolute;left:70363;top:31446;width:43166;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" fillcolor="red" strokecolor="#2f528f" strokeweight="1pt">
                  <v:stroke joinstyle="miter"/>
                  <v:textbox>
                    <w:txbxContent>
                      <w:p w14:paraId="1DA48599" w14:textId="77777777" w:rsidR="000476F9" w:rsidRDefault="000476F9" w:rsidP="00E768C0">
                        <w:pPr>
                          <w:jc w:val="center"/>
                          <w:rPr>
                            <w:rFonts w:ascii="Arial" w:hAnsi="Arial" w:cs="Arial"/>
                            <w:color w:val="FFFFFF"/>
                            <w:kern w:val="24"/>
                            <w:sz w:val="32"/>
                            <w:szCs w:val="32"/>
                          </w:rPr>
                        </w:pPr>
                        <w:r>
                          <w:rPr>
                            <w:rFonts w:ascii="Arial" w:hAnsi="Arial" w:cs="Arial"/>
                            <w:color w:val="FFFFFF"/>
                            <w:kern w:val="24"/>
                            <w:sz w:val="32"/>
                            <w:szCs w:val="32"/>
                          </w:rPr>
                          <w:t>Compassion</w:t>
                        </w:r>
                      </w:p>
                    </w:txbxContent>
                  </v:textbox>
                </v:oval>
                <v:oval id="Oval 13" o:spid="_x0000_s1038" style="position:absolute;left:-13353;top:25735;width:50610;height:27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" fillcolor="red" strokecolor="#2f528f" strokeweight="1pt">
                  <v:stroke joinstyle="miter"/>
                  <v:textbox>
                    <w:txbxContent>
                      <w:p w14:paraId="3B26B9E3" w14:textId="77777777" w:rsidR="000476F9" w:rsidRDefault="000476F9" w:rsidP="00E768C0">
                        <w:pPr>
                          <w:rPr>
                            <w:rFonts w:ascii="Arial" w:hAnsi="Arial" w:cs="Arial"/>
                            <w:color w:val="FFFFFF"/>
                            <w:kern w:val="24"/>
                            <w:sz w:val="32"/>
                            <w:szCs w:val="32"/>
                          </w:rPr>
                        </w:pPr>
                        <w:r>
                          <w:rPr>
                            <w:rFonts w:ascii="Arial" w:hAnsi="Arial" w:cs="Arial"/>
                            <w:color w:val="FFFFFF"/>
                            <w:kern w:val="24"/>
                            <w:sz w:val="32"/>
                            <w:szCs w:val="32"/>
                          </w:rPr>
                          <w:t>Decision to  become compassionate.</w:t>
                        </w:r>
                      </w:p>
                    </w:txbxContent>
                  </v:textbox>
                </v:oval>
                <v:shape id="Arrow: Up-Down 14" o:spid="_x0000_s1039" type="#_x0000_t70" style="position:absolute;left:72403;top:21535;width:5769;height:12687;rotation:288326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" adj=",4911" fillcolor="#ffc000" strokecolor="#2f528f" strokeweight="1pt"/>
                <v:shape id="Arrow: Up-Down 15" o:spid="_x0000_s1040" type="#_x0000_t70" style="position:absolute;left:34685;top:19618;width:5595;height:13917;rotation:-292894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" adj=",4343" fillcolor="#ffc000" strokecolor="#2f528f" strokeweight="1pt"/>
                <v:shape id="Arrow: Up-Down 16" o:spid="_x0000_s1041" type="#_x0000_t70" style="position:absolute;left:51403;top:28432;width:4308;height:3013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" adj=",1544" fillcolor="#ffc000" strokecolor="#2f528f" strokeweight="1pt"/>
              </v:group>
            </w:pict>
          </mc:Fallback>
        </mc:AlternateContent>
      </w:r>
    </w:p>
    <w:p w14:paraId="4C44C489" w14:textId="77777777" w:rsidR="00E768C0" w:rsidRDefault="00E768C0" w:rsidP="00E768C0">
      <w:pPr>
        <w:rPr>
          <w:rFonts w:ascii="Arial" w:hAnsi="Arial" w:cs="Arial"/>
          <w:sz w:val="24"/>
          <w:szCs w:val="24"/>
        </w:rPr>
      </w:pPr>
      <w:r>
        <w:rPr>
          <w:rFonts w:ascii="Arial" w:hAnsi="Arial" w:cs="Arial"/>
          <w:sz w:val="24"/>
          <w:szCs w:val="24"/>
        </w:rPr>
        <w:t>Following a decision to engage in self-compassion, leading to compassion for others, one needs a mechanism, technique, or practice . Mindfulness provides such a methodology.</w:t>
      </w:r>
    </w:p>
    <w:p w14:paraId="0534A413" w14:textId="288F2173" w:rsidR="00E768C0" w:rsidRDefault="00E768C0" w:rsidP="00E768C0">
      <w:pPr>
        <w:ind w:left="720"/>
        <w:rPr>
          <w:rFonts w:ascii="Arial" w:hAnsi="Arial" w:cs="Arial"/>
          <w:sz w:val="24"/>
          <w:szCs w:val="24"/>
        </w:rPr>
      </w:pPr>
      <w:r>
        <w:rPr>
          <w:noProof/>
        </w:rPr>
        <mc:AlternateContent>
          <mc:Choice Requires="wps">
            <w:drawing>
              <wp:anchor distT="0" distB="0" distL="114300" distR="114300" simplePos="0" relativeHeight="251668480" behindDoc="0" locked="0" layoutInCell="1" allowOverlap="1" wp14:anchorId="6776DAF8" wp14:editId="158BA03E">
                <wp:simplePos x="0" y="0"/>
                <wp:positionH relativeFrom="column">
                  <wp:posOffset>4478655</wp:posOffset>
                </wp:positionH>
                <wp:positionV relativeFrom="paragraph">
                  <wp:posOffset>506730</wp:posOffset>
                </wp:positionV>
                <wp:extent cx="1939925" cy="1170305"/>
                <wp:effectExtent l="19050" t="171450" r="0" b="258445"/>
                <wp:wrapNone/>
                <wp:docPr id="14" name="Explosion: 8 Point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4091">
                          <a:off x="0" y="0"/>
                          <a:ext cx="1939925" cy="1170305"/>
                        </a:xfrm>
                        <a:prstGeom prst="irregularSeal1">
                          <a:avLst/>
                        </a:prstGeom>
                        <a:solidFill>
                          <a:srgbClr val="4472C4"/>
                        </a:solidFill>
                        <a:ln w="12700" cap="flat" cmpd="sng" algn="ctr">
                          <a:solidFill>
                            <a:srgbClr val="2F528F"/>
                          </a:solidFill>
                          <a:prstDash val="solid"/>
                          <a:miter lim="800000"/>
                          <a:headEnd/>
                          <a:tailEnd/>
                        </a:ln>
                      </wps:spPr>
                      <wps:txbx>
                        <w:txbxContent>
                          <w:p w14:paraId="7B803200" w14:textId="77777777" w:rsidR="000476F9" w:rsidRDefault="000476F9" w:rsidP="00E768C0">
                            <w:pPr>
                              <w:jc w:val="center"/>
                              <w:rPr>
                                <w:rFonts w:ascii="Arial" w:hAnsi="Arial" w:cs="Arial"/>
                                <w:b/>
                                <w:bCs/>
                                <w:color w:val="FFFFFF"/>
                              </w:rPr>
                            </w:pPr>
                            <w:r>
                              <w:rPr>
                                <w:rFonts w:ascii="Arial" w:hAnsi="Arial" w:cs="Arial"/>
                                <w:b/>
                                <w:bCs/>
                                <w:color w:val="FFFFFF"/>
                              </w:rPr>
                              <w:br/>
                              <w:t>Mindfulness</w:t>
                            </w:r>
                          </w:p>
                          <w:p w14:paraId="000B2BC8" w14:textId="77777777" w:rsidR="000476F9" w:rsidRDefault="000476F9" w:rsidP="00E768C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76DAF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4" o:spid="_x0000_s1042" type="#_x0000_t71" style="position:absolute;left:0;text-align:left;margin-left:352.65pt;margin-top:39.9pt;width:152.75pt;height:92.15pt;rotation:-269144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" fillcolor="#4472c4" strokecolor="#2f528f" strokeweight="1pt">
                <v:textbox>
                  <w:txbxContent>
                    <w:p w14:paraId="7B803200" w14:textId="77777777" w:rsidR="000476F9" w:rsidRDefault="000476F9" w:rsidP="00E768C0">
                      <w:pPr>
                        <w:jc w:val="center"/>
                        <w:rPr>
                          <w:rFonts w:ascii="Arial" w:hAnsi="Arial" w:cs="Arial"/>
                          <w:b/>
                          <w:bCs/>
                          <w:color w:val="FFFFFF"/>
                        </w:rPr>
                      </w:pPr>
                      <w:r>
                        <w:rPr>
                          <w:rFonts w:ascii="Arial" w:hAnsi="Arial" w:cs="Arial"/>
                          <w:b/>
                          <w:bCs/>
                          <w:color w:val="FFFFFF"/>
                        </w:rPr>
                        <w:br/>
                        <w:t>Mindfulness</w:t>
                      </w:r>
                    </w:p>
                    <w:p w14:paraId="000B2BC8" w14:textId="77777777" w:rsidR="000476F9" w:rsidRDefault="000476F9" w:rsidP="00E768C0">
                      <w:pPr>
                        <w:jc w:val="center"/>
                      </w:pPr>
                    </w:p>
                  </w:txbxContent>
                </v:textbox>
              </v:shape>
            </w:pict>
          </mc:Fallback>
        </mc:AlternateContent>
      </w:r>
      <w:r>
        <w:rPr>
          <w:rFonts w:ascii="Arial" w:hAnsi="Arial" w:cs="Arial"/>
          <w:sz w:val="24"/>
          <w:szCs w:val="24"/>
        </w:rPr>
        <w:t xml:space="preserve">. </w:t>
      </w:r>
      <w:r>
        <w:rPr>
          <w:rFonts w:ascii="Arial" w:hAnsi="Arial" w:cs="Arial"/>
          <w:color w:val="000000"/>
          <w:sz w:val="24"/>
          <w:szCs w:val="24"/>
        </w:rPr>
        <w:t>Mindfulness is a nonjudgmental, receptive mind state in which individuals observe their thoughts and feelings as they arise without trying to change them or push them away, but without running away with them either”</w:t>
      </w:r>
      <w:r>
        <w:rPr>
          <w:rStyle w:val="FootnoteReference"/>
          <w:rFonts w:ascii="Arial" w:hAnsi="Arial" w:cs="Arial"/>
          <w:sz w:val="24"/>
          <w:szCs w:val="24"/>
        </w:rPr>
        <w:footnoteReference w:id="83"/>
      </w:r>
    </w:p>
    <w:p w14:paraId="4F871A62" w14:textId="262F299F" w:rsidR="00E768C0" w:rsidRDefault="00E768C0" w:rsidP="00E768C0">
      <w:pPr>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55BB56D3" wp14:editId="37CBF2D2">
                <wp:simplePos x="0" y="0"/>
                <wp:positionH relativeFrom="column">
                  <wp:posOffset>4177030</wp:posOffset>
                </wp:positionH>
                <wp:positionV relativeFrom="paragraph">
                  <wp:posOffset>718185</wp:posOffset>
                </wp:positionV>
                <wp:extent cx="979170" cy="588645"/>
                <wp:effectExtent l="214312" t="0" r="73343" b="0"/>
                <wp:wrapNone/>
                <wp:docPr id="18" name="Lightning Bol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633674">
                          <a:off x="0" y="0"/>
                          <a:ext cx="979170" cy="588645"/>
                        </a:xfrm>
                        <a:prstGeom prst="lightningBol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71E61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8" o:spid="_x0000_s1026" type="#_x0000_t73" style="position:absolute;margin-left:328.9pt;margin-top:56.55pt;width:77.1pt;height:46.35pt;rotation:724574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" fillcolor="#4472c4" strokecolor="#2f528f" strokeweight="1pt">
                <v:path arrowok="t"/>
              </v:shape>
            </w:pict>
          </mc:Fallback>
        </mc:AlternateContent>
      </w:r>
      <w:r>
        <w:rPr>
          <w:noProof/>
        </w:rPr>
        <mc:AlternateContent>
          <mc:Choice Requires="wps">
            <w:drawing>
              <wp:anchor distT="0" distB="0" distL="114300" distR="114300" simplePos="0" relativeHeight="251662336" behindDoc="0" locked="0" layoutInCell="1" allowOverlap="1" wp14:anchorId="0EFECABA" wp14:editId="3824E166">
                <wp:simplePos x="0" y="0"/>
                <wp:positionH relativeFrom="column">
                  <wp:posOffset>-7620</wp:posOffset>
                </wp:positionH>
                <wp:positionV relativeFrom="paragraph">
                  <wp:posOffset>127635</wp:posOffset>
                </wp:positionV>
                <wp:extent cx="1895475" cy="1076325"/>
                <wp:effectExtent l="76200" t="190500" r="0" b="28575"/>
                <wp:wrapNone/>
                <wp:docPr id="20" name="Explosion: 8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94405">
                          <a:off x="0" y="0"/>
                          <a:ext cx="1895475" cy="1076325"/>
                        </a:xfrm>
                        <a:prstGeom prst="irregularSeal1">
                          <a:avLst/>
                        </a:prstGeom>
                        <a:solidFill>
                          <a:srgbClr val="4472C4"/>
                        </a:solidFill>
                        <a:ln w="12700" cap="flat" cmpd="sng" algn="ctr">
                          <a:solidFill>
                            <a:srgbClr val="4472C4">
                              <a:shade val="50000"/>
                            </a:srgbClr>
                          </a:solidFill>
                          <a:prstDash val="solid"/>
                          <a:miter lim="800000"/>
                        </a:ln>
                        <a:effectLst/>
                      </wps:spPr>
                      <wps:txbx>
                        <w:txbxContent>
                          <w:p w14:paraId="2953C369" w14:textId="77777777" w:rsidR="000476F9" w:rsidRDefault="000476F9" w:rsidP="00E768C0">
                            <w:pPr>
                              <w:jc w:val="center"/>
                              <w:rPr>
                                <w:rFonts w:ascii="Arial" w:hAnsi="Arial" w:cs="Arial"/>
                                <w:b/>
                                <w:bCs/>
                                <w:color w:val="FFFFFF"/>
                              </w:rPr>
                            </w:pPr>
                            <w:r>
                              <w:rPr>
                                <w:rFonts w:ascii="Arial" w:hAnsi="Arial" w:cs="Arial"/>
                                <w:b/>
                                <w:bCs/>
                                <w:color w:val="FFFFFF"/>
                              </w:rPr>
                              <w:t>Mindfulness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ECABA" id="Explosion: 8 Points 20" o:spid="_x0000_s1043" type="#_x0000_t71" style="position:absolute;margin-left:-.6pt;margin-top:10.05pt;width:149.25pt;height:84.75pt;rotation:108615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" fillcolor="#4472c4" strokecolor="#2f528f" strokeweight="1pt">
                <v:path arrowok="t"/>
                <v:textbox>
                  <w:txbxContent>
                    <w:p w14:paraId="2953C369" w14:textId="77777777" w:rsidR="000476F9" w:rsidRDefault="000476F9" w:rsidP="00E768C0">
                      <w:pPr>
                        <w:jc w:val="center"/>
                        <w:rPr>
                          <w:rFonts w:ascii="Arial" w:hAnsi="Arial" w:cs="Arial"/>
                          <w:b/>
                          <w:bCs/>
                          <w:color w:val="FFFFFF"/>
                        </w:rPr>
                      </w:pPr>
                      <w:r>
                        <w:rPr>
                          <w:rFonts w:ascii="Arial" w:hAnsi="Arial" w:cs="Arial"/>
                          <w:b/>
                          <w:bCs/>
                          <w:color w:val="FFFFFF"/>
                        </w:rPr>
                        <w:t>Mindfulness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FB3EE87" wp14:editId="7A282F50">
                <wp:simplePos x="0" y="0"/>
                <wp:positionH relativeFrom="column">
                  <wp:posOffset>1276350</wp:posOffset>
                </wp:positionH>
                <wp:positionV relativeFrom="paragraph">
                  <wp:posOffset>661035</wp:posOffset>
                </wp:positionV>
                <wp:extent cx="978535" cy="588010"/>
                <wp:effectExtent l="38100" t="19050" r="50165" b="40640"/>
                <wp:wrapNone/>
                <wp:docPr id="19" name="Lightning Bol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588010"/>
                        </a:xfrm>
                        <a:prstGeom prst="lightningBol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E6DCE4" id="Lightning Bolt 19" o:spid="_x0000_s1026" type="#_x0000_t73" style="position:absolute;margin-left:100.5pt;margin-top:52.05pt;width:77.05pt;height:4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" fillcolor="#4472c4" strokecolor="#2f528f" strokeweight="1pt">
                <v:path arrowok="t"/>
              </v:shape>
            </w:pict>
          </mc:Fallback>
        </mc:AlternateContent>
      </w:r>
    </w:p>
    <w:p w14:paraId="0D0C0542" w14:textId="77777777" w:rsidR="00E768C0" w:rsidRDefault="00E768C0" w:rsidP="00E768C0">
      <w:pPr>
        <w:rPr>
          <w:rFonts w:ascii="Arial" w:hAnsi="Arial" w:cs="Arial"/>
          <w:sz w:val="24"/>
          <w:szCs w:val="24"/>
        </w:rPr>
      </w:pPr>
    </w:p>
    <w:p w14:paraId="21327EC8" w14:textId="77777777" w:rsidR="00E768C0" w:rsidRDefault="00E768C0" w:rsidP="00E768C0">
      <w:pPr>
        <w:rPr>
          <w:rFonts w:ascii="Arial" w:hAnsi="Arial" w:cs="Arial"/>
          <w:sz w:val="24"/>
          <w:szCs w:val="24"/>
        </w:rPr>
      </w:pPr>
    </w:p>
    <w:p w14:paraId="29369546" w14:textId="77777777" w:rsidR="00E768C0" w:rsidRDefault="00E768C0" w:rsidP="00E768C0">
      <w:pPr>
        <w:rPr>
          <w:rFonts w:ascii="Arial" w:hAnsi="Arial" w:cs="Arial"/>
          <w:sz w:val="24"/>
          <w:szCs w:val="24"/>
        </w:rPr>
      </w:pPr>
    </w:p>
    <w:p w14:paraId="2E09775F" w14:textId="77777777" w:rsidR="00E768C0" w:rsidRDefault="00E768C0" w:rsidP="00E768C0">
      <w:pPr>
        <w:rPr>
          <w:rFonts w:ascii="Arial" w:hAnsi="Arial" w:cs="Arial"/>
          <w:sz w:val="24"/>
          <w:szCs w:val="24"/>
        </w:rPr>
      </w:pPr>
    </w:p>
    <w:p w14:paraId="3C35424A" w14:textId="77777777" w:rsidR="00E768C0" w:rsidRDefault="00E768C0" w:rsidP="00E768C0">
      <w:pPr>
        <w:rPr>
          <w:rFonts w:ascii="Arial" w:hAnsi="Arial" w:cs="Arial"/>
          <w:sz w:val="24"/>
          <w:szCs w:val="24"/>
        </w:rPr>
      </w:pPr>
    </w:p>
    <w:p w14:paraId="623CF55C" w14:textId="77777777" w:rsidR="00E768C0" w:rsidRDefault="00E768C0" w:rsidP="00E768C0">
      <w:pPr>
        <w:rPr>
          <w:rFonts w:ascii="Arial" w:hAnsi="Arial" w:cs="Arial"/>
          <w:sz w:val="24"/>
          <w:szCs w:val="24"/>
        </w:rPr>
      </w:pPr>
    </w:p>
    <w:p w14:paraId="579DBA83" w14:textId="77777777" w:rsidR="00E768C0" w:rsidRDefault="00E768C0" w:rsidP="00E768C0">
      <w:pPr>
        <w:rPr>
          <w:rFonts w:ascii="Arial" w:hAnsi="Arial" w:cs="Arial"/>
          <w:sz w:val="24"/>
          <w:szCs w:val="24"/>
        </w:rPr>
      </w:pPr>
    </w:p>
    <w:p w14:paraId="5909299A" w14:textId="77777777" w:rsidR="00E768C0" w:rsidRDefault="00E768C0" w:rsidP="00E768C0">
      <w:pPr>
        <w:rPr>
          <w:rFonts w:ascii="Arial" w:hAnsi="Arial" w:cs="Arial"/>
          <w:sz w:val="24"/>
          <w:szCs w:val="24"/>
        </w:rPr>
      </w:pPr>
    </w:p>
    <w:p w14:paraId="4F8DD601" w14:textId="77777777" w:rsidR="00E768C0" w:rsidRDefault="00E768C0" w:rsidP="00E768C0">
      <w:pPr>
        <w:rPr>
          <w:rFonts w:ascii="Arial" w:hAnsi="Arial" w:cs="Arial"/>
          <w:sz w:val="24"/>
          <w:szCs w:val="24"/>
        </w:rPr>
      </w:pPr>
      <w:r>
        <w:rPr>
          <w:rFonts w:ascii="Arial" w:hAnsi="Arial" w:cs="Arial"/>
          <w:sz w:val="24"/>
          <w:szCs w:val="24"/>
        </w:rPr>
        <w:t>Fig.5 Author’s concept of self-self-compassion-compassion Stage 2</w:t>
      </w:r>
    </w:p>
    <w:p w14:paraId="0F57D522" w14:textId="77777777" w:rsidR="00E768C0" w:rsidRDefault="00E768C0" w:rsidP="00E768C0">
      <w:pPr>
        <w:rPr>
          <w:rFonts w:ascii="Arial" w:hAnsi="Arial" w:cs="Arial"/>
          <w:sz w:val="24"/>
          <w:szCs w:val="24"/>
        </w:rPr>
      </w:pPr>
      <w:r>
        <w:rPr>
          <w:rFonts w:ascii="Arial" w:hAnsi="Arial" w:cs="Arial"/>
          <w:sz w:val="24"/>
          <w:szCs w:val="24"/>
        </w:rPr>
        <w:t>There is an abundance of articles, books, courses, and  web sites, on mindfulness. It is easy to learn and becomes almost automatic with habituation.</w:t>
      </w:r>
    </w:p>
    <w:p w14:paraId="37983AFD" w14:textId="77777777" w:rsidR="00E768C0" w:rsidRDefault="00E768C0" w:rsidP="00E768C0">
      <w:pPr>
        <w:rPr>
          <w:rFonts w:ascii="Arial" w:hAnsi="Arial" w:cs="Arial"/>
          <w:sz w:val="24"/>
          <w:szCs w:val="24"/>
        </w:rPr>
      </w:pPr>
      <w:r>
        <w:rPr>
          <w:rFonts w:ascii="Arial" w:hAnsi="Arial" w:cs="Arial"/>
          <w:sz w:val="24"/>
          <w:szCs w:val="24"/>
        </w:rPr>
        <w:lastRenderedPageBreak/>
        <w:t xml:space="preserve">Separately the Buddhist practise of Loving Kindness can achieve equivalence So too can  compassion - meditation courses . </w:t>
      </w:r>
    </w:p>
    <w:p w14:paraId="661BDA3E" w14:textId="77777777" w:rsidR="00E768C0" w:rsidRDefault="00E768C0" w:rsidP="00E768C0">
      <w:pPr>
        <w:rPr>
          <w:rFonts w:ascii="Arial" w:hAnsi="Arial" w:cs="Arial"/>
          <w:sz w:val="24"/>
          <w:szCs w:val="24"/>
        </w:rPr>
      </w:pPr>
      <w:r>
        <w:rPr>
          <w:rFonts w:ascii="Arial" w:hAnsi="Arial" w:cs="Arial"/>
          <w:sz w:val="24"/>
          <w:szCs w:val="24"/>
        </w:rPr>
        <w:t>Compassion and music</w:t>
      </w:r>
    </w:p>
    <w:p w14:paraId="559070A9" w14:textId="77777777" w:rsidR="00E768C0" w:rsidRDefault="00E768C0" w:rsidP="00E768C0">
      <w:pPr>
        <w:rPr>
          <w:rFonts w:ascii="Arial" w:hAnsi="Arial" w:cs="Arial"/>
          <w:sz w:val="24"/>
          <w:szCs w:val="24"/>
        </w:rPr>
      </w:pPr>
      <w:r>
        <w:rPr>
          <w:rFonts w:ascii="Arial" w:hAnsi="Arial" w:cs="Arial"/>
          <w:sz w:val="24"/>
          <w:szCs w:val="24"/>
        </w:rPr>
        <w:t>One of the beguiling discoveries within compassion research has been the connection with music. In particular, ‘sad’ music.</w:t>
      </w:r>
    </w:p>
    <w:p w14:paraId="213EF211" w14:textId="77777777" w:rsidR="00E768C0" w:rsidRDefault="00E768C0" w:rsidP="00E768C0">
      <w:pPr>
        <w:rPr>
          <w:rFonts w:ascii="Arial" w:hAnsi="Arial" w:cs="Arial"/>
          <w:sz w:val="24"/>
          <w:szCs w:val="24"/>
        </w:rPr>
      </w:pPr>
      <w:r>
        <w:rPr>
          <w:rFonts w:ascii="Arial" w:hAnsi="Arial" w:cs="Arial"/>
          <w:sz w:val="24"/>
          <w:szCs w:val="24"/>
        </w:rPr>
        <w:t xml:space="preserve">Huon and </w:t>
      </w:r>
      <w:proofErr w:type="spellStart"/>
      <w:r>
        <w:rPr>
          <w:rFonts w:ascii="Arial" w:hAnsi="Arial" w:cs="Arial"/>
          <w:sz w:val="24"/>
          <w:szCs w:val="24"/>
        </w:rPr>
        <w:t>Vuoskoski’s</w:t>
      </w:r>
      <w:proofErr w:type="spellEnd"/>
      <w:r>
        <w:rPr>
          <w:rFonts w:ascii="Arial" w:hAnsi="Arial" w:cs="Arial"/>
          <w:sz w:val="24"/>
          <w:szCs w:val="24"/>
        </w:rPr>
        <w:t xml:space="preserve"> Pleasurable Compassion Theory </w:t>
      </w:r>
      <w:r>
        <w:rPr>
          <w:rStyle w:val="FootnoteReference"/>
          <w:rFonts w:ascii="Arial" w:hAnsi="Arial" w:cs="Arial"/>
          <w:sz w:val="24"/>
          <w:szCs w:val="24"/>
        </w:rPr>
        <w:footnoteReference w:id="84"/>
      </w:r>
      <w:r>
        <w:rPr>
          <w:rFonts w:ascii="Arial" w:hAnsi="Arial" w:cs="Arial"/>
          <w:sz w:val="24"/>
          <w:szCs w:val="24"/>
        </w:rPr>
        <w:t xml:space="preserve">  suggests that one who has a compassionate trait/nature/tendency is more likely to “be moved” by such music and experience a positive or pleasurable state. This compassionate pleasure is ” typically subliminal, unconscious, and cognitively opaque”.</w:t>
      </w:r>
      <w:r>
        <w:rPr>
          <w:rStyle w:val="FootnoteReference"/>
          <w:rFonts w:ascii="Arial" w:hAnsi="Arial" w:cs="Arial"/>
          <w:sz w:val="24"/>
          <w:szCs w:val="24"/>
        </w:rPr>
        <w:footnoteReference w:id="85"/>
      </w:r>
      <w:r>
        <w:rPr>
          <w:rFonts w:ascii="Arial" w:hAnsi="Arial" w:cs="Arial"/>
          <w:sz w:val="24"/>
          <w:szCs w:val="24"/>
        </w:rPr>
        <w:t xml:space="preserve">  </w:t>
      </w:r>
    </w:p>
    <w:p w14:paraId="06D93485" w14:textId="77777777" w:rsidR="00E768C0" w:rsidRDefault="00E768C0" w:rsidP="00E768C0">
      <w:pPr>
        <w:rPr>
          <w:rFonts w:ascii="Arial" w:hAnsi="Arial" w:cs="Arial"/>
          <w:sz w:val="24"/>
          <w:szCs w:val="24"/>
        </w:rPr>
      </w:pPr>
      <w:r>
        <w:rPr>
          <w:rFonts w:ascii="Arial" w:hAnsi="Arial" w:cs="Arial"/>
          <w:sz w:val="24"/>
          <w:szCs w:val="24"/>
        </w:rPr>
        <w:t xml:space="preserve">Further reading can be found in </w:t>
      </w:r>
      <w:proofErr w:type="spellStart"/>
      <w:r>
        <w:rPr>
          <w:rFonts w:ascii="Arial" w:hAnsi="Arial" w:cs="Arial"/>
          <w:sz w:val="24"/>
          <w:szCs w:val="24"/>
        </w:rPr>
        <w:t>Wallmark</w:t>
      </w:r>
      <w:proofErr w:type="spellEnd"/>
      <w:r>
        <w:rPr>
          <w:rFonts w:ascii="Arial" w:hAnsi="Arial" w:cs="Arial"/>
          <w:sz w:val="24"/>
          <w:szCs w:val="24"/>
        </w:rPr>
        <w:t xml:space="preserve"> et </w:t>
      </w:r>
      <w:proofErr w:type="spellStart"/>
      <w:r>
        <w:rPr>
          <w:rFonts w:ascii="Arial" w:hAnsi="Arial" w:cs="Arial"/>
          <w:sz w:val="24"/>
          <w:szCs w:val="24"/>
        </w:rPr>
        <w:t>al’s</w:t>
      </w:r>
      <w:proofErr w:type="spellEnd"/>
      <w:r>
        <w:rPr>
          <w:rFonts w:ascii="Arial" w:hAnsi="Arial" w:cs="Arial"/>
          <w:sz w:val="24"/>
          <w:szCs w:val="24"/>
        </w:rPr>
        <w:t xml:space="preserve">  review</w:t>
      </w:r>
      <w:r>
        <w:rPr>
          <w:rStyle w:val="FootnoteReference"/>
          <w:rFonts w:ascii="Arial" w:hAnsi="Arial" w:cs="Arial"/>
          <w:sz w:val="24"/>
          <w:szCs w:val="24"/>
        </w:rPr>
        <w:footnoteReference w:id="86"/>
      </w:r>
    </w:p>
    <w:p w14:paraId="55C08A96" w14:textId="77777777" w:rsidR="00E768C0" w:rsidRDefault="00E768C0" w:rsidP="00E768C0">
      <w:pPr>
        <w:rPr>
          <w:rFonts w:ascii="Arial" w:hAnsi="Arial" w:cs="Arial"/>
          <w:sz w:val="24"/>
          <w:szCs w:val="24"/>
        </w:rPr>
      </w:pPr>
      <w:r>
        <w:rPr>
          <w:rFonts w:ascii="Arial" w:hAnsi="Arial" w:cs="Arial"/>
          <w:sz w:val="24"/>
          <w:szCs w:val="24"/>
        </w:rPr>
        <w:t>This may partly explain why my choices of music matching this article was difficult to narrow down to one piece. I liked them all. It may well be that this musical-compassion state can be used as a compassion meter. The more one’s compassion (or progress in compassion training), the more the attraction to, and pleasure from, sad music. Alternatively, Neff has produced a workable Self-Compassion questionnaire.</w:t>
      </w:r>
      <w:r>
        <w:rPr>
          <w:rStyle w:val="FootnoteReference"/>
          <w:rFonts w:ascii="Arial" w:hAnsi="Arial" w:cs="Arial"/>
          <w:sz w:val="24"/>
          <w:szCs w:val="24"/>
        </w:rPr>
        <w:footnoteReference w:id="87"/>
      </w:r>
    </w:p>
    <w:p w14:paraId="56918624" w14:textId="77777777" w:rsidR="00E768C0" w:rsidRDefault="00E768C0" w:rsidP="00E768C0">
      <w:pPr>
        <w:rPr>
          <w:rFonts w:ascii="Arial" w:hAnsi="Arial" w:cs="Arial"/>
          <w:sz w:val="24"/>
          <w:szCs w:val="24"/>
        </w:rPr>
      </w:pPr>
      <w:r>
        <w:rPr>
          <w:rFonts w:ascii="Arial" w:hAnsi="Arial" w:cs="Arial"/>
          <w:sz w:val="24"/>
          <w:szCs w:val="24"/>
        </w:rPr>
        <w:t>Conclusion</w:t>
      </w:r>
    </w:p>
    <w:p w14:paraId="27D3F144" w14:textId="77777777" w:rsidR="00E768C0" w:rsidRDefault="00E768C0" w:rsidP="00E768C0">
      <w:pPr>
        <w:rPr>
          <w:rFonts w:ascii="Arial" w:hAnsi="Arial" w:cs="Arial"/>
          <w:sz w:val="24"/>
          <w:szCs w:val="24"/>
        </w:rPr>
      </w:pPr>
      <w:r>
        <w:rPr>
          <w:rFonts w:ascii="Arial" w:hAnsi="Arial" w:cs="Arial"/>
          <w:sz w:val="24"/>
          <w:szCs w:val="24"/>
        </w:rPr>
        <w:t>Compassion is innate and part of human socialisation, interaction, and preservation. A mediator can utilise it personally and in mediation.  It is safe, ethical, effective, self-protective and health-making. It can be taught and learnt. A fitting part of a mediator’s (as a conductor) repertoire.</w:t>
      </w:r>
    </w:p>
    <w:p w14:paraId="08DB7D8C" w14:textId="77777777" w:rsidR="00E768C0" w:rsidRDefault="00E768C0" w:rsidP="00E768C0">
      <w:pPr>
        <w:rPr>
          <w:rFonts w:ascii="Arial" w:hAnsi="Arial" w:cs="Arial"/>
          <w:sz w:val="24"/>
          <w:szCs w:val="24"/>
        </w:rPr>
      </w:pPr>
      <w:r>
        <w:rPr>
          <w:rFonts w:ascii="Arial" w:hAnsi="Arial" w:cs="Arial"/>
          <w:sz w:val="24"/>
          <w:szCs w:val="24"/>
        </w:rPr>
        <w:t>David Mitchell</w:t>
      </w:r>
    </w:p>
    <w:p w14:paraId="48621735" w14:textId="77777777" w:rsidR="00E768C0" w:rsidRDefault="00E768C0"/>
    <w:sectPr w:rsidR="00E768C0" w:rsidSect="000476F9">
      <w:headerReference w:type="default" r:id="rId25"/>
      <w:footerReference w:type="default" r:id="rId2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203B2" w14:textId="77777777" w:rsidR="00BA3E38" w:rsidRDefault="00BA3E38" w:rsidP="006969CB">
      <w:pPr>
        <w:spacing w:after="0" w:line="240" w:lineRule="auto"/>
      </w:pPr>
      <w:r>
        <w:separator/>
      </w:r>
    </w:p>
  </w:endnote>
  <w:endnote w:type="continuationSeparator" w:id="0">
    <w:p w14:paraId="64708DDA" w14:textId="77777777" w:rsidR="00BA3E38" w:rsidRDefault="00BA3E38" w:rsidP="00696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Palatino-Roman">
    <w:altName w:val="Palatino Linotype"/>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AdvOTd67905e7">
    <w:altName w:val="Cambria"/>
    <w:panose1 w:val="00000000000000000000"/>
    <w:charset w:val="00"/>
    <w:family w:val="roman"/>
    <w:notTrueType/>
    <w:pitch w:val="default"/>
  </w:font>
  <w:font w:name="AdvOT1513558b.I">
    <w:altName w:val="Cambria"/>
    <w:panose1 w:val="00000000000000000000"/>
    <w:charset w:val="00"/>
    <w:family w:val="roman"/>
    <w:notTrueType/>
    <w:pitch w:val="default"/>
  </w:font>
  <w:font w:name="AdvOT919a0533.B">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Light">
    <w:altName w:val="Arial"/>
    <w:panose1 w:val="00000000000000000000"/>
    <w:charset w:val="00"/>
    <w:family w:val="roman"/>
    <w:notTrueType/>
    <w:pitch w:val="default"/>
  </w:font>
  <w:font w:name="Roboto-LightItalic">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penSans">
    <w:altName w:val="Cambria"/>
    <w:panose1 w:val="00000000000000000000"/>
    <w:charset w:val="00"/>
    <w:family w:val="roman"/>
    <w:notTrueType/>
    <w:pitch w:val="default"/>
  </w:font>
  <w:font w:name="AdvPS7C2E">
    <w:altName w:val="Cambria"/>
    <w:panose1 w:val="00000000000000000000"/>
    <w:charset w:val="00"/>
    <w:family w:val="roman"/>
    <w:notTrueType/>
    <w:pitch w:val="default"/>
  </w:font>
  <w:font w:name="AdvPS7C3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E037" w14:textId="77777777" w:rsidR="000476F9" w:rsidRDefault="000476F9" w:rsidP="000476F9">
    <w:pPr>
      <w:pStyle w:val="Footer"/>
      <w:numPr>
        <w:ilvl w:val="0"/>
        <w:numId w:val="8"/>
      </w:numPr>
    </w:pPr>
    <w:r>
      <w:t xml:space="preserve">This article is </w:t>
    </w:r>
    <w:proofErr w:type="gramStart"/>
    <w:r>
      <w:t>gender-inclusive</w:t>
    </w:r>
    <w:proofErr w:type="gramEnd"/>
    <w:r>
      <w:t xml:space="preserve">. Any use of a gender pronoun can be considered as interchangeable with he, she, him, her , they, </w:t>
    </w:r>
    <w:proofErr w:type="gramStart"/>
    <w:r>
      <w:t>them</w:t>
    </w:r>
    <w:proofErr w:type="gramEnd"/>
    <w:r>
      <w:t xml:space="preserve"> or person(s).</w:t>
    </w:r>
  </w:p>
  <w:p w14:paraId="62C17712" w14:textId="77777777" w:rsidR="000476F9" w:rsidRDefault="00047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59C35" w14:textId="77777777" w:rsidR="00BA3E38" w:rsidRDefault="00BA3E38" w:rsidP="006969CB">
      <w:pPr>
        <w:spacing w:after="0" w:line="240" w:lineRule="auto"/>
      </w:pPr>
      <w:r>
        <w:separator/>
      </w:r>
    </w:p>
  </w:footnote>
  <w:footnote w:type="continuationSeparator" w:id="0">
    <w:p w14:paraId="32CF96DA" w14:textId="77777777" w:rsidR="00BA3E38" w:rsidRDefault="00BA3E38" w:rsidP="006969CB">
      <w:pPr>
        <w:spacing w:after="0" w:line="240" w:lineRule="auto"/>
      </w:pPr>
      <w:r>
        <w:continuationSeparator/>
      </w:r>
    </w:p>
  </w:footnote>
  <w:footnote w:id="1">
    <w:p w14:paraId="7FA812D1" w14:textId="77777777" w:rsidR="000476F9" w:rsidRDefault="000476F9" w:rsidP="006969CB">
      <w:pPr>
        <w:rPr>
          <w:rFonts w:ascii="AdvOTd67905e7" w:hAnsi="AdvOTd67905e7"/>
          <w:color w:val="000000"/>
          <w:sz w:val="20"/>
          <w:szCs w:val="20"/>
        </w:rPr>
      </w:pPr>
      <w:r>
        <w:rPr>
          <w:rStyle w:val="FootnoteReference"/>
        </w:rPr>
        <w:footnoteRef/>
      </w:r>
      <w:r>
        <w:t xml:space="preserve">  </w:t>
      </w:r>
      <w:r>
        <w:rPr>
          <w:rFonts w:ascii="AdvOTd67905e7" w:hAnsi="AdvOTd67905e7"/>
          <w:color w:val="000000"/>
          <w:sz w:val="20"/>
          <w:szCs w:val="20"/>
        </w:rPr>
        <w:t xml:space="preserve">Sylvie </w:t>
      </w:r>
      <w:proofErr w:type="spellStart"/>
      <w:r w:rsidRPr="00315A7C">
        <w:rPr>
          <w:rFonts w:ascii="AdvOTd67905e7" w:hAnsi="AdvOTd67905e7"/>
          <w:color w:val="000000"/>
          <w:sz w:val="20"/>
          <w:szCs w:val="20"/>
        </w:rPr>
        <w:t>Nozaradan</w:t>
      </w:r>
      <w:proofErr w:type="spellEnd"/>
      <w:r w:rsidRPr="00315A7C">
        <w:rPr>
          <w:rFonts w:ascii="AdvOTd67905e7" w:hAnsi="AdvOTd67905e7"/>
          <w:color w:val="000000"/>
          <w:sz w:val="20"/>
          <w:szCs w:val="20"/>
        </w:rPr>
        <w:t xml:space="preserve"> S. 2014 Exploring</w:t>
      </w:r>
      <w:r>
        <w:rPr>
          <w:rFonts w:ascii="AdvOTd67905e7" w:hAnsi="AdvOTd67905e7"/>
          <w:color w:val="000000"/>
          <w:sz w:val="20"/>
          <w:szCs w:val="20"/>
        </w:rPr>
        <w:t xml:space="preserve"> </w:t>
      </w:r>
      <w:r w:rsidRPr="00315A7C">
        <w:rPr>
          <w:rFonts w:ascii="AdvOTd67905e7" w:hAnsi="AdvOTd67905e7"/>
          <w:color w:val="000000"/>
          <w:sz w:val="20"/>
          <w:szCs w:val="20"/>
        </w:rPr>
        <w:t>how musical rhythm entrains brain activity</w:t>
      </w:r>
      <w:r>
        <w:rPr>
          <w:rFonts w:ascii="AdvOTd67905e7" w:hAnsi="AdvOTd67905e7"/>
          <w:color w:val="000000"/>
          <w:sz w:val="20"/>
          <w:szCs w:val="20"/>
        </w:rPr>
        <w:t xml:space="preserve"> </w:t>
      </w:r>
      <w:r w:rsidRPr="00315A7C">
        <w:rPr>
          <w:rFonts w:ascii="AdvOTd67905e7" w:hAnsi="AdvOTd67905e7"/>
          <w:color w:val="000000"/>
          <w:sz w:val="20"/>
          <w:szCs w:val="20"/>
        </w:rPr>
        <w:t>with electroencephalogram frequency-tagging.</w:t>
      </w:r>
      <w:r>
        <w:rPr>
          <w:rFonts w:ascii="AdvOTd67905e7" w:hAnsi="AdvOTd67905e7"/>
          <w:color w:val="000000"/>
          <w:sz w:val="20"/>
          <w:szCs w:val="20"/>
        </w:rPr>
        <w:t xml:space="preserve"> </w:t>
      </w:r>
      <w:r w:rsidRPr="00315A7C">
        <w:rPr>
          <w:rFonts w:ascii="AdvOT1513558b.I" w:hAnsi="AdvOT1513558b.I"/>
          <w:color w:val="000000"/>
          <w:sz w:val="20"/>
          <w:szCs w:val="20"/>
        </w:rPr>
        <w:t xml:space="preserve">Phil. Trans. R. Soc. B </w:t>
      </w:r>
      <w:r w:rsidRPr="00315A7C">
        <w:rPr>
          <w:rFonts w:ascii="AdvOT919a0533.B" w:hAnsi="AdvOT919a0533.B"/>
          <w:color w:val="000000"/>
          <w:sz w:val="20"/>
          <w:szCs w:val="20"/>
        </w:rPr>
        <w:t>369</w:t>
      </w:r>
      <w:r w:rsidRPr="00315A7C">
        <w:rPr>
          <w:rFonts w:ascii="AdvOTd67905e7" w:hAnsi="AdvOTd67905e7"/>
          <w:color w:val="000000"/>
          <w:sz w:val="20"/>
          <w:szCs w:val="20"/>
        </w:rPr>
        <w:t>: 20130393.</w:t>
      </w:r>
      <w:r w:rsidRPr="00315A7C">
        <w:rPr>
          <w:rFonts w:ascii="AdvOTd67905e7" w:hAnsi="AdvOTd67905e7"/>
          <w:color w:val="000000"/>
          <w:sz w:val="20"/>
          <w:szCs w:val="20"/>
        </w:rPr>
        <w:br/>
      </w:r>
      <w:r>
        <w:rPr>
          <w:rFonts w:ascii="AdvOTd67905e7" w:hAnsi="AdvOTd67905e7"/>
          <w:color w:val="000000"/>
          <w:sz w:val="20"/>
          <w:szCs w:val="20"/>
        </w:rPr>
        <w:t>http://dx.doi.org/10.1098/rstb.2013.0393</w:t>
      </w:r>
    </w:p>
    <w:p w14:paraId="4DA5E394" w14:textId="3551A832" w:rsidR="000476F9" w:rsidRDefault="000476F9" w:rsidP="003A2A23">
      <w:r w:rsidRPr="006D410F">
        <w:rPr>
          <w:rFonts w:ascii="Arial" w:hAnsi="Arial" w:cs="Arial"/>
          <w:color w:val="000000"/>
        </w:rPr>
        <w:t>Definition</w:t>
      </w:r>
      <w:r>
        <w:rPr>
          <w:rFonts w:ascii="Arial" w:hAnsi="Arial" w:cs="Arial"/>
          <w:i/>
          <w:iCs/>
          <w:color w:val="000000"/>
        </w:rPr>
        <w:t xml:space="preserve">: </w:t>
      </w:r>
      <w:r w:rsidRPr="006D410F">
        <w:rPr>
          <w:rFonts w:ascii="Arial" w:hAnsi="Arial" w:cs="Arial"/>
          <w:i/>
          <w:iCs/>
          <w:color w:val="000000"/>
        </w:rPr>
        <w:t xml:space="preserve">Entrainment to music is an extremely common behaviour, shared by humans of all cultures. It is a highly complex activity, which involves auditory, and also visual, </w:t>
      </w:r>
      <w:proofErr w:type="gramStart"/>
      <w:r w:rsidRPr="006D410F">
        <w:rPr>
          <w:rFonts w:ascii="Arial" w:hAnsi="Arial" w:cs="Arial"/>
          <w:i/>
          <w:iCs/>
          <w:color w:val="000000"/>
        </w:rPr>
        <w:t>proprioceptive</w:t>
      </w:r>
      <w:proofErr w:type="gramEnd"/>
      <w:r w:rsidRPr="006D410F">
        <w:rPr>
          <w:rFonts w:ascii="Arial" w:hAnsi="Arial" w:cs="Arial"/>
          <w:i/>
          <w:iCs/>
          <w:color w:val="000000"/>
        </w:rPr>
        <w:t xml:space="preserve"> and vestibular perception.</w:t>
      </w:r>
    </w:p>
  </w:footnote>
  <w:footnote w:id="2">
    <w:p w14:paraId="772B0D10" w14:textId="3A53A0EE" w:rsidR="000476F9" w:rsidRDefault="000476F9" w:rsidP="003A2A23">
      <w:r>
        <w:rPr>
          <w:rStyle w:val="FootnoteReference"/>
        </w:rPr>
        <w:footnoteRef/>
      </w:r>
      <w:r>
        <w:t xml:space="preserve"> </w:t>
      </w:r>
      <w:r w:rsidRPr="002E4E89">
        <w:rPr>
          <w:rFonts w:ascii="Arial" w:hAnsi="Arial" w:cs="Arial"/>
          <w:i/>
          <w:iCs/>
          <w:color w:val="242021"/>
        </w:rPr>
        <w:t>Kumar AB and Morrison SJ (2016) The Conductor as Visual Guide: Gesture and Perception of Musical Content. Front. Psychol. 7:1049.</w:t>
      </w:r>
      <w:r w:rsidRPr="002E4E89">
        <w:rPr>
          <w:rFonts w:ascii="Arial" w:hAnsi="Arial" w:cs="Arial"/>
          <w:i/>
          <w:iCs/>
          <w:color w:val="242021"/>
        </w:rPr>
        <w:br/>
        <w:t>doi: 10.3389/fpsyg.2016.01049</w:t>
      </w:r>
    </w:p>
  </w:footnote>
  <w:footnote w:id="3">
    <w:p w14:paraId="49A11B6B" w14:textId="77777777" w:rsidR="000476F9" w:rsidRDefault="000476F9" w:rsidP="006969CB">
      <w:pPr>
        <w:pStyle w:val="FootnoteText"/>
      </w:pPr>
      <w:r>
        <w:rPr>
          <w:rStyle w:val="FootnoteReference"/>
        </w:rPr>
        <w:footnoteRef/>
      </w:r>
      <w:r>
        <w:t xml:space="preserve"> Dena </w:t>
      </w:r>
      <w:proofErr w:type="spellStart"/>
      <w:r>
        <w:t>Schecthter</w:t>
      </w:r>
      <w:proofErr w:type="spellEnd"/>
      <w:r>
        <w:t xml:space="preserve"> 2009. Mediation Music downloaded from </w:t>
      </w:r>
      <w:proofErr w:type="gramStart"/>
      <w:r w:rsidRPr="001A1A47">
        <w:rPr>
          <w:rFonts w:ascii="Verdana" w:hAnsi="Verdana"/>
          <w:color w:val="0000EE"/>
          <w:sz w:val="16"/>
          <w:szCs w:val="16"/>
        </w:rPr>
        <w:t>www.mediate.com/articles/schechterD2.cfm</w:t>
      </w:r>
      <w:proofErr w:type="gramEnd"/>
    </w:p>
  </w:footnote>
  <w:footnote w:id="4">
    <w:p w14:paraId="44A5B468" w14:textId="77777777" w:rsidR="000476F9" w:rsidRDefault="000476F9" w:rsidP="006969CB">
      <w:pPr>
        <w:pStyle w:val="FootnoteText"/>
      </w:pPr>
      <w:r>
        <w:rPr>
          <w:rStyle w:val="FootnoteReference"/>
        </w:rPr>
        <w:footnoteRef/>
      </w:r>
      <w:r>
        <w:t xml:space="preserve"> </w:t>
      </w:r>
      <w:proofErr w:type="spellStart"/>
      <w:r>
        <w:t>Schecthter</w:t>
      </w:r>
      <w:proofErr w:type="spellEnd"/>
      <w:r w:rsidRPr="00D9791E">
        <w:t xml:space="preserve"> </w:t>
      </w:r>
      <w:r w:rsidRPr="00D9791E">
        <w:rPr>
          <w:rFonts w:ascii="Arial" w:hAnsi="Arial" w:cs="Arial"/>
          <w:sz w:val="24"/>
          <w:szCs w:val="24"/>
        </w:rPr>
        <w:t>ibid</w:t>
      </w:r>
    </w:p>
  </w:footnote>
  <w:footnote w:id="5">
    <w:p w14:paraId="2406E023" w14:textId="77777777" w:rsidR="000476F9" w:rsidRDefault="000476F9" w:rsidP="006969CB">
      <w:pPr>
        <w:pStyle w:val="FootnoteText"/>
      </w:pPr>
      <w:r>
        <w:rPr>
          <w:rStyle w:val="FootnoteReference"/>
        </w:rPr>
        <w:footnoteRef/>
      </w:r>
      <w:r>
        <w:t xml:space="preserve"> Eveline Geiser, Kerry Walker, Danie </w:t>
      </w:r>
      <w:proofErr w:type="spellStart"/>
      <w:r>
        <w:t>Bendorl</w:t>
      </w:r>
      <w:proofErr w:type="spellEnd"/>
      <w:r>
        <w:t xml:space="preserve"> 2014. Global timing: a conceptual framework to investigate the neural basis of rhythm perception in humans and non-human species.  Frontiers in Psychology,</w:t>
      </w:r>
      <w:r w:rsidRPr="0037730C">
        <w:t xml:space="preserve"> </w:t>
      </w:r>
      <w:r>
        <w:t xml:space="preserve">VOLUME 5, 2014 . </w:t>
      </w:r>
      <w:hyperlink r:id="rId1" w:history="1">
        <w:r>
          <w:rPr>
            <w:rStyle w:val="Hyperlink"/>
          </w:rPr>
          <w:t>https://doi.org/10.3389/fpsyg.2014.00159</w:t>
        </w:r>
      </w:hyperlink>
      <w:r>
        <w:t xml:space="preserve">  </w:t>
      </w:r>
    </w:p>
  </w:footnote>
  <w:footnote w:id="6">
    <w:p w14:paraId="36D156D6" w14:textId="77777777" w:rsidR="000476F9" w:rsidRDefault="000476F9" w:rsidP="006969CB">
      <w:pPr>
        <w:pStyle w:val="FootnoteText"/>
      </w:pPr>
      <w:r>
        <w:rPr>
          <w:rStyle w:val="FootnoteReference"/>
        </w:rPr>
        <w:footnoteRef/>
      </w:r>
      <w:r>
        <w:t xml:space="preserve">Jessica A. </w:t>
      </w:r>
      <w:proofErr w:type="spellStart"/>
      <w:r>
        <w:t>Grahn</w:t>
      </w:r>
      <w:proofErr w:type="spellEnd"/>
      <w:r>
        <w:t xml:space="preserve"> 2012. Neural Mechanisms of Rhythm Perception: Current</w:t>
      </w:r>
    </w:p>
    <w:p w14:paraId="17FD2B75" w14:textId="77777777" w:rsidR="000476F9" w:rsidRDefault="000476F9" w:rsidP="006969CB">
      <w:pPr>
        <w:pStyle w:val="FootnoteText"/>
      </w:pPr>
      <w:r>
        <w:t>Findings and Future Perspectives. Topics in Cognitive Science 4 (2012) 585–606</w:t>
      </w:r>
    </w:p>
    <w:p w14:paraId="6678E791" w14:textId="77777777" w:rsidR="000476F9" w:rsidRDefault="000476F9" w:rsidP="006969CB">
      <w:pPr>
        <w:pStyle w:val="FootnoteText"/>
      </w:pPr>
      <w:r>
        <w:t>DOI: 10.1111/j.1756-8765.2012.01213.x</w:t>
      </w:r>
    </w:p>
  </w:footnote>
  <w:footnote w:id="7">
    <w:p w14:paraId="47588B21" w14:textId="77777777" w:rsidR="000476F9" w:rsidRPr="00125EA7" w:rsidRDefault="000476F9" w:rsidP="006969CB">
      <w:pPr>
        <w:pStyle w:val="FootnoteText"/>
        <w:rPr>
          <w:sz w:val="14"/>
          <w:szCs w:val="14"/>
        </w:rPr>
      </w:pPr>
      <w:r>
        <w:rPr>
          <w:rStyle w:val="FootnoteReference"/>
        </w:rPr>
        <w:footnoteRef/>
      </w:r>
      <w:r>
        <w:t xml:space="preserve"> </w:t>
      </w:r>
      <w:proofErr w:type="spellStart"/>
      <w:r w:rsidRPr="00125EA7">
        <w:rPr>
          <w:rFonts w:ascii="Arial" w:hAnsi="Arial" w:cs="Arial"/>
          <w:color w:val="000000"/>
          <w:sz w:val="16"/>
          <w:szCs w:val="16"/>
        </w:rPr>
        <w:t>Nozaradan</w:t>
      </w:r>
      <w:proofErr w:type="spellEnd"/>
      <w:r>
        <w:rPr>
          <w:rFonts w:ascii="Arial" w:hAnsi="Arial" w:cs="Arial"/>
          <w:color w:val="000000"/>
          <w:sz w:val="16"/>
          <w:szCs w:val="16"/>
        </w:rPr>
        <w:t xml:space="preserve">   ibid</w:t>
      </w:r>
      <w:r>
        <w:rPr>
          <w:rFonts w:ascii="Arial" w:hAnsi="Arial" w:cs="Arial"/>
          <w:color w:val="000000"/>
          <w:sz w:val="14"/>
          <w:szCs w:val="14"/>
        </w:rPr>
        <w:t>1</w:t>
      </w:r>
    </w:p>
  </w:footnote>
  <w:footnote w:id="8">
    <w:p w14:paraId="2ADE4895" w14:textId="77777777" w:rsidR="000476F9" w:rsidRPr="00F05A08" w:rsidRDefault="000476F9" w:rsidP="006969CB">
      <w:pPr>
        <w:pStyle w:val="FootnoteText"/>
        <w:rPr>
          <w:vertAlign w:val="superscript"/>
        </w:rPr>
      </w:pPr>
      <w:r>
        <w:rPr>
          <w:rStyle w:val="FootnoteReference"/>
        </w:rPr>
        <w:footnoteRef/>
      </w:r>
      <w:r>
        <w:t xml:space="preserve"> Kumar and Morrison ibid</w:t>
      </w:r>
      <w:r>
        <w:rPr>
          <w:vertAlign w:val="superscript"/>
        </w:rPr>
        <w:t>1</w:t>
      </w:r>
    </w:p>
  </w:footnote>
  <w:footnote w:id="9">
    <w:p w14:paraId="2C933C92" w14:textId="77777777" w:rsidR="000476F9" w:rsidRDefault="000476F9" w:rsidP="006969CB">
      <w:pPr>
        <w:pStyle w:val="FootnoteText"/>
      </w:pPr>
      <w:r>
        <w:rPr>
          <w:rStyle w:val="FootnoteReference"/>
        </w:rPr>
        <w:footnoteRef/>
      </w:r>
      <w:r>
        <w:t xml:space="preserve"> </w:t>
      </w:r>
      <w:r w:rsidRPr="00ED71C1">
        <w:rPr>
          <w:rFonts w:ascii="Arial" w:hAnsi="Arial" w:cs="Arial"/>
          <w:color w:val="000000"/>
          <w:sz w:val="16"/>
          <w:szCs w:val="16"/>
        </w:rPr>
        <w:t xml:space="preserve">Brian A. </w:t>
      </w:r>
      <w:proofErr w:type="spellStart"/>
      <w:r w:rsidRPr="00ED71C1">
        <w:rPr>
          <w:rFonts w:ascii="Arial" w:hAnsi="Arial" w:cs="Arial"/>
          <w:color w:val="000000"/>
          <w:sz w:val="16"/>
          <w:szCs w:val="16"/>
        </w:rPr>
        <w:t>Silvey</w:t>
      </w:r>
      <w:proofErr w:type="spellEnd"/>
      <w:r w:rsidRPr="00ED71C1">
        <w:rPr>
          <w:rFonts w:ascii="Arial" w:hAnsi="Arial" w:cs="Arial"/>
          <w:color w:val="000000"/>
          <w:sz w:val="16"/>
          <w:szCs w:val="16"/>
        </w:rPr>
        <w:t xml:space="preserve"> and Christopher M. Baumgartner. Undergraduate Conductors’ and Conducting Teachers’ Perceptions of Basic Conducting Efficacy. </w:t>
      </w:r>
      <w:r w:rsidRPr="00ED71C1">
        <w:rPr>
          <w:rFonts w:ascii="Arial" w:hAnsi="Arial" w:cs="Arial"/>
          <w:color w:val="000000"/>
          <w:sz w:val="16"/>
          <w:szCs w:val="16"/>
        </w:rPr>
        <w:br/>
        <w:t xml:space="preserve">DOI: </w:t>
      </w:r>
      <w:hyperlink r:id="rId2" w:history="1">
        <w:r w:rsidRPr="00ED71C1">
          <w:rPr>
            <w:rStyle w:val="Hyperlink"/>
            <w:rFonts w:ascii="Arial" w:hAnsi="Arial" w:cs="Arial"/>
            <w:sz w:val="16"/>
            <w:szCs w:val="16"/>
          </w:rPr>
          <w:t>10.1177/8755123314554809</w:t>
        </w:r>
      </w:hyperlink>
    </w:p>
  </w:footnote>
  <w:footnote w:id="10">
    <w:p w14:paraId="2787689C" w14:textId="77777777" w:rsidR="000476F9" w:rsidRPr="00BA1A86" w:rsidRDefault="000476F9" w:rsidP="006969CB">
      <w:pPr>
        <w:pStyle w:val="FootnoteText"/>
        <w:rPr>
          <w:sz w:val="18"/>
          <w:szCs w:val="18"/>
        </w:rPr>
      </w:pPr>
      <w:r>
        <w:rPr>
          <w:rStyle w:val="FootnoteReference"/>
        </w:rPr>
        <w:footnoteRef/>
      </w:r>
      <w:r>
        <w:t xml:space="preserve"> Kumar ibid</w:t>
      </w:r>
      <w:r w:rsidRPr="000C675E">
        <w:rPr>
          <w:sz w:val="18"/>
          <w:szCs w:val="18"/>
        </w:rPr>
        <w:t>1</w:t>
      </w:r>
    </w:p>
  </w:footnote>
  <w:footnote w:id="11">
    <w:p w14:paraId="10C4EBA9" w14:textId="77777777" w:rsidR="000476F9" w:rsidRDefault="000476F9" w:rsidP="006969CB">
      <w:pPr>
        <w:pStyle w:val="FootnoteText"/>
      </w:pPr>
      <w:r>
        <w:rPr>
          <w:rStyle w:val="FootnoteReference"/>
        </w:rPr>
        <w:footnoteRef/>
      </w:r>
      <w:r>
        <w:t xml:space="preserve"> Kumar ibid </w:t>
      </w:r>
      <w:r w:rsidRPr="000C675E">
        <w:rPr>
          <w:vertAlign w:val="superscript"/>
        </w:rPr>
        <w:t>1</w:t>
      </w:r>
    </w:p>
  </w:footnote>
  <w:footnote w:id="12">
    <w:p w14:paraId="6D9174B4" w14:textId="77777777" w:rsidR="000476F9" w:rsidRPr="001D2FB6" w:rsidRDefault="000476F9" w:rsidP="006969CB">
      <w:pPr>
        <w:pStyle w:val="FootnoteText"/>
        <w:rPr>
          <w:sz w:val="16"/>
          <w:szCs w:val="16"/>
        </w:rPr>
      </w:pPr>
      <w:r>
        <w:rPr>
          <w:rStyle w:val="FootnoteReference"/>
        </w:rPr>
        <w:footnoteRef/>
      </w:r>
      <w:r>
        <w:t xml:space="preserve"> </w:t>
      </w:r>
      <w:r w:rsidRPr="001D2FB6">
        <w:rPr>
          <w:rFonts w:ascii="Arial" w:hAnsi="Arial" w:cs="Arial"/>
          <w:sz w:val="16"/>
          <w:szCs w:val="16"/>
        </w:rPr>
        <w:t xml:space="preserve">Karen </w:t>
      </w:r>
      <w:proofErr w:type="spellStart"/>
      <w:r w:rsidRPr="001D2FB6">
        <w:rPr>
          <w:rFonts w:ascii="Arial" w:hAnsi="Arial" w:cs="Arial"/>
          <w:sz w:val="16"/>
          <w:szCs w:val="16"/>
        </w:rPr>
        <w:t>Allendoerfer</w:t>
      </w:r>
      <w:proofErr w:type="spellEnd"/>
      <w:r w:rsidRPr="001D2FB6">
        <w:rPr>
          <w:rFonts w:ascii="Arial" w:hAnsi="Arial" w:cs="Arial"/>
          <w:sz w:val="16"/>
          <w:szCs w:val="16"/>
        </w:rPr>
        <w:t xml:space="preserve"> Neuroscientist and violinist  at https://www.violinist.com/discussion/archive/12240/  Classical Music in Film.</w:t>
      </w:r>
    </w:p>
  </w:footnote>
  <w:footnote w:id="13">
    <w:p w14:paraId="00371415" w14:textId="77777777" w:rsidR="000476F9" w:rsidRDefault="000476F9" w:rsidP="006969CB">
      <w:pPr>
        <w:pStyle w:val="FootnoteText"/>
      </w:pPr>
      <w:r>
        <w:rPr>
          <w:rStyle w:val="FootnoteReference"/>
        </w:rPr>
        <w:footnoteRef/>
      </w:r>
      <w:r>
        <w:t xml:space="preserve"> </w:t>
      </w:r>
      <w:r w:rsidRPr="008D4FAE">
        <w:rPr>
          <w:rFonts w:ascii="Roboto-Light" w:hAnsi="Roboto-Light"/>
          <w:color w:val="000000"/>
          <w:sz w:val="16"/>
          <w:szCs w:val="16"/>
        </w:rPr>
        <w:t xml:space="preserve">Pedro Santos </w:t>
      </w:r>
      <w:proofErr w:type="spellStart"/>
      <w:r w:rsidRPr="008D4FAE">
        <w:rPr>
          <w:rFonts w:ascii="Roboto-Light" w:hAnsi="Roboto-Light"/>
          <w:color w:val="000000"/>
          <w:sz w:val="16"/>
          <w:szCs w:val="16"/>
        </w:rPr>
        <w:t>Boia</w:t>
      </w:r>
      <w:proofErr w:type="spellEnd"/>
      <w:r w:rsidRPr="008D4FAE">
        <w:rPr>
          <w:rFonts w:ascii="Roboto-Light" w:hAnsi="Roboto-Light"/>
          <w:color w:val="000000"/>
          <w:sz w:val="16"/>
          <w:szCs w:val="16"/>
        </w:rPr>
        <w:t xml:space="preserve">, « Antoine </w:t>
      </w:r>
      <w:proofErr w:type="spellStart"/>
      <w:r w:rsidRPr="008D4FAE">
        <w:rPr>
          <w:rFonts w:ascii="Roboto-Light" w:hAnsi="Roboto-Light"/>
          <w:color w:val="000000"/>
          <w:sz w:val="16"/>
          <w:szCs w:val="16"/>
        </w:rPr>
        <w:t>Hennion</w:t>
      </w:r>
      <w:proofErr w:type="spellEnd"/>
      <w:r w:rsidRPr="008D4FAE">
        <w:rPr>
          <w:rFonts w:ascii="Roboto-Light" w:hAnsi="Roboto-Light"/>
          <w:color w:val="000000"/>
          <w:sz w:val="16"/>
          <w:szCs w:val="16"/>
        </w:rPr>
        <w:t xml:space="preserve">, </w:t>
      </w:r>
      <w:r w:rsidRPr="008D4FAE">
        <w:rPr>
          <w:rFonts w:ascii="Roboto-LightItalic" w:hAnsi="Roboto-LightItalic"/>
          <w:i/>
          <w:iCs/>
          <w:color w:val="000000"/>
          <w:sz w:val="16"/>
          <w:szCs w:val="16"/>
        </w:rPr>
        <w:t xml:space="preserve">The Passion for Music: A Sociology of Mediation </w:t>
      </w:r>
      <w:r w:rsidRPr="008D4FAE">
        <w:rPr>
          <w:rFonts w:ascii="Roboto-Light" w:hAnsi="Roboto-Light"/>
          <w:color w:val="000000"/>
          <w:sz w:val="16"/>
          <w:szCs w:val="16"/>
        </w:rPr>
        <w:t xml:space="preserve">», </w:t>
      </w:r>
      <w:r w:rsidRPr="008D4FAE">
        <w:rPr>
          <w:rFonts w:ascii="Roboto-LightItalic" w:hAnsi="Roboto-LightItalic"/>
          <w:i/>
          <w:iCs/>
          <w:color w:val="000000"/>
          <w:sz w:val="16"/>
          <w:szCs w:val="16"/>
        </w:rPr>
        <w:t>Transposition</w:t>
      </w:r>
      <w:r w:rsidRPr="008D4FAE">
        <w:rPr>
          <w:rFonts w:ascii="Roboto-LightItalic" w:hAnsi="Roboto-LightItalic"/>
          <w:i/>
          <w:iCs/>
          <w:color w:val="000000"/>
          <w:sz w:val="16"/>
          <w:szCs w:val="16"/>
        </w:rPr>
        <w:br/>
      </w:r>
      <w:r w:rsidRPr="008D4FAE">
        <w:rPr>
          <w:rFonts w:ascii="Roboto-Light" w:hAnsi="Roboto-Light"/>
          <w:color w:val="000000"/>
          <w:sz w:val="16"/>
          <w:szCs w:val="16"/>
        </w:rPr>
        <w:t>[Online], 6 | 2016, Online since 20 March 2017, connection on 31 July 2019.</w:t>
      </w:r>
      <w:r>
        <w:rPr>
          <w:rFonts w:ascii="Roboto-Light" w:hAnsi="Roboto-Light"/>
          <w:color w:val="000000"/>
          <w:sz w:val="16"/>
          <w:szCs w:val="16"/>
        </w:rPr>
        <w:br/>
      </w:r>
      <w:r w:rsidRPr="008D4FAE">
        <w:rPr>
          <w:rFonts w:ascii="Roboto-Light" w:hAnsi="Roboto-Light"/>
          <w:color w:val="000000"/>
          <w:sz w:val="16"/>
          <w:szCs w:val="16"/>
        </w:rPr>
        <w:t xml:space="preserve"> URL : http://journals.openedition.org/transposition/1473</w:t>
      </w:r>
    </w:p>
  </w:footnote>
  <w:footnote w:id="14">
    <w:p w14:paraId="5C0A1250" w14:textId="77777777" w:rsidR="000476F9" w:rsidRPr="003010BB" w:rsidRDefault="000476F9" w:rsidP="006969CB">
      <w:pPr>
        <w:pStyle w:val="FootnoteText"/>
        <w:rPr>
          <w:rFonts w:ascii="Arial" w:hAnsi="Arial" w:cs="Arial"/>
          <w:sz w:val="22"/>
          <w:szCs w:val="22"/>
        </w:rPr>
      </w:pPr>
      <w:r w:rsidRPr="003010BB">
        <w:rPr>
          <w:rStyle w:val="FootnoteReference"/>
          <w:rFonts w:ascii="Arial" w:hAnsi="Arial" w:cs="Arial"/>
          <w:sz w:val="22"/>
          <w:szCs w:val="22"/>
        </w:rPr>
        <w:footnoteRef/>
      </w:r>
      <w:r w:rsidRPr="003010BB">
        <w:rPr>
          <w:rFonts w:ascii="Arial" w:hAnsi="Arial" w:cs="Arial"/>
          <w:sz w:val="22"/>
          <w:szCs w:val="22"/>
        </w:rPr>
        <w:t xml:space="preserve"> Barbara Hardy,1968,p.5., quoted in Bernard Williams.2007. Life as Narrative. European Journal of Philosophy 17:2 ISSN 0966-8373 pp. 305–314   DOI: 10.1111/j.1468-0378.2007.00275.x</w:t>
      </w:r>
    </w:p>
  </w:footnote>
  <w:footnote w:id="15">
    <w:p w14:paraId="096D791C" w14:textId="77777777" w:rsidR="000476F9" w:rsidRPr="003010BB" w:rsidRDefault="000476F9" w:rsidP="006969CB">
      <w:pPr>
        <w:pStyle w:val="FootnoteText"/>
        <w:rPr>
          <w:rFonts w:ascii="Arial" w:hAnsi="Arial" w:cs="Arial"/>
          <w:sz w:val="22"/>
          <w:szCs w:val="22"/>
        </w:rPr>
      </w:pPr>
      <w:r w:rsidRPr="003010BB">
        <w:rPr>
          <w:rStyle w:val="FootnoteReference"/>
          <w:rFonts w:ascii="Arial" w:hAnsi="Arial" w:cs="Arial"/>
          <w:sz w:val="22"/>
          <w:szCs w:val="22"/>
        </w:rPr>
        <w:footnoteRef/>
      </w:r>
      <w:r w:rsidRPr="003010BB">
        <w:rPr>
          <w:rFonts w:ascii="Arial" w:hAnsi="Arial" w:cs="Arial"/>
          <w:sz w:val="22"/>
          <w:szCs w:val="22"/>
        </w:rPr>
        <w:t xml:space="preserve"> </w:t>
      </w:r>
      <w:r w:rsidRPr="00D11ADB">
        <w:rPr>
          <w:rFonts w:ascii="Arial" w:hAnsi="Arial" w:cs="Arial"/>
          <w:color w:val="000000"/>
          <w:sz w:val="22"/>
          <w:szCs w:val="22"/>
        </w:rPr>
        <w:t>Bernard Williams  2007 Life as Narrative</w:t>
      </w:r>
      <w:r w:rsidRPr="00781BBA">
        <w:rPr>
          <w:rFonts w:ascii="Arial" w:hAnsi="Arial" w:cs="Arial"/>
          <w:color w:val="000000"/>
          <w:sz w:val="22"/>
          <w:szCs w:val="22"/>
        </w:rPr>
        <w:t>. European Journal of Philosophy 17:2</w:t>
      </w:r>
      <w:r w:rsidRPr="00781BBA">
        <w:rPr>
          <w:rFonts w:ascii="Arial" w:hAnsi="Arial" w:cs="Arial"/>
          <w:color w:val="000000"/>
          <w:sz w:val="22"/>
          <w:szCs w:val="22"/>
        </w:rPr>
        <w:br/>
        <w:t xml:space="preserve"> ISSN 0966-8373 pp. 305–314</w:t>
      </w:r>
      <w:r w:rsidRPr="003010BB">
        <w:rPr>
          <w:rFonts w:ascii="Arial" w:hAnsi="Arial" w:cs="Arial"/>
          <w:sz w:val="22"/>
          <w:szCs w:val="22"/>
        </w:rPr>
        <w:t xml:space="preserve"> </w:t>
      </w:r>
      <w:r w:rsidRPr="00D11ADB">
        <w:rPr>
          <w:rFonts w:ascii="Arial" w:hAnsi="Arial" w:cs="Arial"/>
          <w:color w:val="000000"/>
          <w:sz w:val="22"/>
          <w:szCs w:val="22"/>
        </w:rPr>
        <w:t xml:space="preserve"> </w:t>
      </w:r>
      <w:r w:rsidRPr="00781BBA">
        <w:rPr>
          <w:rFonts w:ascii="Arial" w:hAnsi="Arial" w:cs="Arial"/>
          <w:color w:val="000000"/>
          <w:sz w:val="22"/>
          <w:szCs w:val="22"/>
        </w:rPr>
        <w:t>DOI: 10.1111/j.1468-0378.2007.00275.x.</w:t>
      </w:r>
    </w:p>
  </w:footnote>
  <w:footnote w:id="16">
    <w:p w14:paraId="47CBD434" w14:textId="77777777" w:rsidR="000476F9" w:rsidRDefault="000476F9" w:rsidP="006969CB">
      <w:pPr>
        <w:pStyle w:val="FootnoteText"/>
      </w:pPr>
      <w:r w:rsidRPr="003010BB">
        <w:rPr>
          <w:rStyle w:val="FootnoteReference"/>
          <w:rFonts w:ascii="Arial" w:hAnsi="Arial" w:cs="Arial"/>
          <w:sz w:val="22"/>
          <w:szCs w:val="22"/>
        </w:rPr>
        <w:footnoteRef/>
      </w:r>
      <w:r w:rsidRPr="003010BB">
        <w:rPr>
          <w:rFonts w:ascii="Arial" w:hAnsi="Arial" w:cs="Arial"/>
          <w:sz w:val="22"/>
          <w:szCs w:val="22"/>
        </w:rPr>
        <w:t xml:space="preserve"> Oliver Sachs. 1985 Sacks, Oliver (1985). </w:t>
      </w:r>
      <w:r w:rsidRPr="003010BB">
        <w:rPr>
          <w:rStyle w:val="fqscharitalic"/>
          <w:rFonts w:ascii="Arial" w:hAnsi="Arial" w:cs="Arial"/>
          <w:sz w:val="22"/>
          <w:szCs w:val="22"/>
        </w:rPr>
        <w:t>The man who mistook his wife for a hat, and other clinical tales</w:t>
      </w:r>
      <w:r w:rsidRPr="003010BB">
        <w:rPr>
          <w:rFonts w:ascii="Arial" w:hAnsi="Arial" w:cs="Arial"/>
          <w:sz w:val="22"/>
          <w:szCs w:val="22"/>
        </w:rPr>
        <w:t>. New York: Summit.</w:t>
      </w:r>
    </w:p>
  </w:footnote>
  <w:footnote w:id="17">
    <w:p w14:paraId="7198AF19" w14:textId="77777777" w:rsidR="000476F9" w:rsidRPr="003010BB" w:rsidRDefault="000476F9" w:rsidP="006969CB">
      <w:pPr>
        <w:pStyle w:val="FootnoteText"/>
        <w:rPr>
          <w:rFonts w:ascii="Arial" w:hAnsi="Arial" w:cs="Arial"/>
          <w:sz w:val="22"/>
          <w:szCs w:val="22"/>
          <w:vertAlign w:val="superscript"/>
        </w:rPr>
      </w:pPr>
      <w:r w:rsidRPr="003010BB">
        <w:rPr>
          <w:rStyle w:val="FootnoteReference"/>
          <w:rFonts w:ascii="Arial" w:hAnsi="Arial" w:cs="Arial"/>
          <w:sz w:val="22"/>
          <w:szCs w:val="22"/>
        </w:rPr>
        <w:footnoteRef/>
      </w:r>
      <w:r w:rsidRPr="003010BB">
        <w:rPr>
          <w:rFonts w:ascii="Arial" w:hAnsi="Arial" w:cs="Arial"/>
          <w:sz w:val="22"/>
          <w:szCs w:val="22"/>
        </w:rPr>
        <w:t xml:space="preserve"> Oliver Sachs Ibid </w:t>
      </w:r>
      <w:r w:rsidRPr="003010BB">
        <w:rPr>
          <w:rFonts w:ascii="Arial" w:hAnsi="Arial" w:cs="Arial"/>
          <w:sz w:val="22"/>
          <w:szCs w:val="22"/>
          <w:vertAlign w:val="superscript"/>
        </w:rPr>
        <w:t>3</w:t>
      </w:r>
    </w:p>
  </w:footnote>
  <w:footnote w:id="18">
    <w:p w14:paraId="0982349E" w14:textId="77777777" w:rsidR="000476F9" w:rsidRDefault="000476F9" w:rsidP="006969CB">
      <w:pPr>
        <w:spacing w:after="0" w:line="240" w:lineRule="auto"/>
        <w:rPr>
          <w:rFonts w:ascii="Arial" w:hAnsi="Arial" w:cs="Arial"/>
        </w:rPr>
      </w:pPr>
      <w:r w:rsidRPr="003010BB">
        <w:rPr>
          <w:rStyle w:val="FootnoteReference"/>
          <w:rFonts w:ascii="Arial" w:hAnsi="Arial" w:cs="Arial"/>
        </w:rPr>
        <w:footnoteRef/>
      </w:r>
      <w:r w:rsidRPr="003010BB">
        <w:rPr>
          <w:rFonts w:ascii="Arial" w:hAnsi="Arial" w:cs="Arial"/>
        </w:rPr>
        <w:t xml:space="preserve"> Veronica Ellis. 2007. </w:t>
      </w:r>
      <w:r w:rsidRPr="003010BB">
        <w:rPr>
          <w:rFonts w:ascii="Arial" w:hAnsi="Arial" w:cs="Arial"/>
          <w:color w:val="000000"/>
        </w:rPr>
        <w:t>The Narrative Matrix and Wordless Narrations: A Research Note.</w:t>
      </w:r>
      <w:r>
        <w:rPr>
          <w:rFonts w:ascii="Arial" w:hAnsi="Arial" w:cs="Arial"/>
          <w:color w:val="000000"/>
        </w:rPr>
        <w:t xml:space="preserve"> </w:t>
      </w:r>
      <w:r w:rsidRPr="003010BB">
        <w:rPr>
          <w:rFonts w:ascii="Arial" w:hAnsi="Arial" w:cs="Arial"/>
          <w:color w:val="000000"/>
        </w:rPr>
        <w:t>Augmentative and Alternative Communication, June 2007 VOL. 23 (2), pp. 113 – 125 DOI: 10.1080/07434610600931858</w:t>
      </w:r>
    </w:p>
    <w:p w14:paraId="63293F7A" w14:textId="77777777" w:rsidR="000476F9" w:rsidRPr="003010BB" w:rsidRDefault="000476F9" w:rsidP="006969CB">
      <w:pPr>
        <w:spacing w:after="0" w:line="240" w:lineRule="auto"/>
        <w:rPr>
          <w:rFonts w:ascii="Arial" w:hAnsi="Arial" w:cs="Arial"/>
        </w:rPr>
      </w:pPr>
    </w:p>
  </w:footnote>
  <w:footnote w:id="19">
    <w:p w14:paraId="4075205C" w14:textId="77777777" w:rsidR="000476F9" w:rsidRDefault="000476F9" w:rsidP="006969CB">
      <w:pPr>
        <w:spacing w:after="0" w:line="240" w:lineRule="auto"/>
        <w:rPr>
          <w:rFonts w:ascii="Arial" w:hAnsi="Arial" w:cs="Arial"/>
        </w:rPr>
      </w:pPr>
    </w:p>
    <w:p w14:paraId="6867389E" w14:textId="77777777" w:rsidR="000476F9" w:rsidRPr="000D5E49" w:rsidRDefault="000476F9" w:rsidP="006969CB">
      <w:pPr>
        <w:spacing w:after="0" w:line="240" w:lineRule="auto"/>
        <w:rPr>
          <w:rFonts w:ascii="Arial" w:eastAsia="Times New Roman" w:hAnsi="Arial" w:cs="Arial"/>
          <w:lang w:eastAsia="en-AU"/>
        </w:rPr>
      </w:pPr>
      <w:r>
        <w:rPr>
          <w:rStyle w:val="FootnoteReference"/>
          <w:rFonts w:ascii="Arial" w:hAnsi="Arial" w:cs="Arial"/>
        </w:rPr>
        <w:t>5</w:t>
      </w:r>
      <w:r>
        <w:rPr>
          <w:rFonts w:ascii="Arial" w:hAnsi="Arial" w:cs="Arial"/>
          <w:vertAlign w:val="superscript"/>
        </w:rPr>
        <w:t>5</w:t>
      </w:r>
      <w:r w:rsidRPr="000D5E49">
        <w:rPr>
          <w:rFonts w:ascii="Arial" w:hAnsi="Arial" w:cs="Arial"/>
          <w:color w:val="000000"/>
        </w:rPr>
        <w:t xml:space="preserve"> Henry </w:t>
      </w:r>
      <w:proofErr w:type="spellStart"/>
      <w:r w:rsidRPr="000D5E49">
        <w:rPr>
          <w:rFonts w:ascii="Arial" w:hAnsi="Arial" w:cs="Arial"/>
          <w:color w:val="000000"/>
        </w:rPr>
        <w:t>Venema</w:t>
      </w:r>
      <w:proofErr w:type="spellEnd"/>
      <w:r w:rsidRPr="000D5E49">
        <w:rPr>
          <w:rFonts w:ascii="Arial" w:hAnsi="Arial" w:cs="Arial"/>
          <w:color w:val="000000"/>
        </w:rPr>
        <w:t xml:space="preserve">. Paul </w:t>
      </w:r>
      <w:proofErr w:type="spellStart"/>
      <w:r w:rsidRPr="000D5E49">
        <w:rPr>
          <w:rFonts w:ascii="Arial" w:hAnsi="Arial" w:cs="Arial"/>
          <w:color w:val="000000"/>
        </w:rPr>
        <w:t>Ricoeur</w:t>
      </w:r>
      <w:proofErr w:type="spellEnd"/>
      <w:r w:rsidRPr="000D5E49">
        <w:rPr>
          <w:rFonts w:ascii="Arial" w:hAnsi="Arial" w:cs="Arial"/>
          <w:color w:val="000000"/>
        </w:rPr>
        <w:t xml:space="preserve"> of </w:t>
      </w:r>
      <w:proofErr w:type="spellStart"/>
      <w:r w:rsidRPr="000D5E49">
        <w:rPr>
          <w:rFonts w:ascii="Arial" w:hAnsi="Arial" w:cs="Arial"/>
          <w:color w:val="000000"/>
        </w:rPr>
        <w:t>Refigurative</w:t>
      </w:r>
      <w:proofErr w:type="spellEnd"/>
      <w:r w:rsidRPr="000D5E49">
        <w:rPr>
          <w:rFonts w:ascii="Arial" w:hAnsi="Arial" w:cs="Arial"/>
          <w:color w:val="000000"/>
        </w:rPr>
        <w:t xml:space="preserve"> Reading and Narrative Identity</w:t>
      </w:r>
      <w:r w:rsidRPr="000D5E49">
        <w:rPr>
          <w:rStyle w:val="fontstyle01"/>
          <w:rFonts w:ascii="Arial" w:hAnsi="Arial" w:cs="Arial"/>
        </w:rPr>
        <w:br/>
      </w:r>
      <w:hyperlink r:id="rId3" w:history="1">
        <w:r w:rsidRPr="001E2AE0">
          <w:rPr>
            <w:rFonts w:ascii="Arial" w:hAnsi="Arial" w:cs="Arial"/>
          </w:rPr>
          <w:t>Symposium</w:t>
        </w:r>
      </w:hyperlink>
      <w:r w:rsidRPr="001E2AE0">
        <w:rPr>
          <w:rFonts w:ascii="Arial" w:hAnsi="Arial" w:cs="Arial"/>
          <w:b/>
          <w:bCs/>
        </w:rPr>
        <w:t xml:space="preserve">. </w:t>
      </w:r>
      <w:r w:rsidRPr="001E2AE0">
        <w:rPr>
          <w:rFonts w:ascii="Arial" w:eastAsia="Times New Roman" w:hAnsi="Arial" w:cs="Arial"/>
          <w:lang w:eastAsia="en-AU"/>
        </w:rPr>
        <w:t>Volume 4, Issue 2, Fall 2000.</w:t>
      </w:r>
      <w:r w:rsidRPr="000D5E49">
        <w:rPr>
          <w:rFonts w:ascii="Arial" w:eastAsia="Times New Roman" w:hAnsi="Arial" w:cs="Arial"/>
          <w:lang w:eastAsia="en-AU"/>
        </w:rPr>
        <w:t xml:space="preserve"> Pg. 237-248</w:t>
      </w:r>
    </w:p>
    <w:p w14:paraId="5AF40560" w14:textId="77777777" w:rsidR="000476F9" w:rsidRDefault="00BA3E38" w:rsidP="006969CB">
      <w:pPr>
        <w:pStyle w:val="FootnoteText"/>
      </w:pPr>
      <w:hyperlink r:id="rId4" w:history="1">
        <w:r w:rsidR="000476F9" w:rsidRPr="000D5E49">
          <w:rPr>
            <w:rFonts w:ascii="Arial" w:eastAsia="Times New Roman" w:hAnsi="Arial" w:cs="Arial"/>
            <w:color w:val="0000FF"/>
            <w:u w:val="single"/>
            <w:lang w:eastAsia="en-AU"/>
          </w:rPr>
          <w:t>https://doi.org/10.5840/symposium20004219</w:t>
        </w:r>
      </w:hyperlink>
    </w:p>
  </w:footnote>
  <w:footnote w:id="20">
    <w:p w14:paraId="5E7F1701" w14:textId="77777777" w:rsidR="000476F9" w:rsidRPr="001B7C91" w:rsidRDefault="000476F9" w:rsidP="006969CB">
      <w:pPr>
        <w:rPr>
          <w:rFonts w:ascii="Arial" w:hAnsi="Arial" w:cs="Arial"/>
        </w:rPr>
      </w:pPr>
      <w:r w:rsidRPr="00CF5E3F">
        <w:rPr>
          <w:rStyle w:val="FootnoteReference"/>
          <w:rFonts w:ascii="Arial" w:hAnsi="Arial" w:cs="Arial"/>
        </w:rPr>
        <w:footnoteRef/>
      </w:r>
      <w:r w:rsidRPr="001B7C91">
        <w:rPr>
          <w:rFonts w:ascii="Arial" w:hAnsi="Arial" w:cs="Arial"/>
        </w:rPr>
        <w:t xml:space="preserve"> An utterance is </w:t>
      </w:r>
      <w:r>
        <w:rPr>
          <w:rFonts w:ascii="Arial" w:hAnsi="Arial" w:cs="Arial"/>
        </w:rPr>
        <w:t>‘</w:t>
      </w:r>
      <w:r w:rsidRPr="001B7C91">
        <w:rPr>
          <w:rFonts w:ascii="Arial" w:hAnsi="Arial" w:cs="Arial"/>
          <w:color w:val="000000"/>
        </w:rPr>
        <w:t>the movement of bonding two or more positioning acts, so that the discursive field in which a given position have been taken becomes reorganised. It is a dynamic process.</w:t>
      </w:r>
      <w:r>
        <w:rPr>
          <w:rFonts w:ascii="Arial" w:hAnsi="Arial" w:cs="Arial"/>
          <w:color w:val="000000"/>
        </w:rPr>
        <w:t>’</w:t>
      </w:r>
      <w:r w:rsidRPr="001B7C91">
        <w:rPr>
          <w:rFonts w:ascii="Arial" w:hAnsi="Arial" w:cs="Arial"/>
          <w:color w:val="000000"/>
        </w:rPr>
        <w:br/>
      </w:r>
      <w:r w:rsidRPr="00CF5E3F">
        <w:rPr>
          <w:rFonts w:ascii="Arial" w:hAnsi="Arial" w:cs="Arial"/>
          <w:color w:val="000000"/>
        </w:rPr>
        <w:t xml:space="preserve">Andrés Haye and Antonia </w:t>
      </w:r>
      <w:proofErr w:type="spellStart"/>
      <w:r w:rsidRPr="00CF5E3F">
        <w:rPr>
          <w:rFonts w:ascii="Arial" w:hAnsi="Arial" w:cs="Arial"/>
          <w:color w:val="000000"/>
        </w:rPr>
        <w:t>Larraín</w:t>
      </w:r>
      <w:proofErr w:type="spellEnd"/>
      <w:r w:rsidRPr="00E32704">
        <w:rPr>
          <w:rFonts w:ascii="Arial" w:hAnsi="Arial" w:cs="Arial"/>
          <w:color w:val="000000"/>
        </w:rPr>
        <w:t xml:space="preserve">. 2011.WHAT IS AN UTTERANCE? Dialogicality in Focus ISBN 978-1-61122-817-5. Editors: M. </w:t>
      </w:r>
      <w:proofErr w:type="spellStart"/>
      <w:r w:rsidRPr="00E32704">
        <w:rPr>
          <w:rFonts w:ascii="Arial" w:hAnsi="Arial" w:cs="Arial"/>
          <w:color w:val="000000"/>
        </w:rPr>
        <w:t>Märtsin</w:t>
      </w:r>
      <w:proofErr w:type="spellEnd"/>
      <w:r w:rsidRPr="00E32704">
        <w:rPr>
          <w:rFonts w:ascii="Arial" w:hAnsi="Arial" w:cs="Arial"/>
          <w:color w:val="000000"/>
        </w:rPr>
        <w:t xml:space="preserve">, B. Wagoner et al. pp. © 2011 Nova Science </w:t>
      </w:r>
      <w:proofErr w:type="spellStart"/>
      <w:r w:rsidRPr="00E32704">
        <w:rPr>
          <w:rFonts w:ascii="Arial" w:hAnsi="Arial" w:cs="Arial"/>
          <w:color w:val="000000"/>
        </w:rPr>
        <w:t>Publishers,</w:t>
      </w:r>
      <w:r w:rsidRPr="001B7C91">
        <w:rPr>
          <w:rFonts w:ascii="Arial" w:hAnsi="Arial" w:cs="Arial"/>
          <w:color w:val="000000"/>
        </w:rPr>
        <w:t>Inc</w:t>
      </w:r>
      <w:proofErr w:type="spellEnd"/>
      <w:r w:rsidRPr="001B7C91">
        <w:rPr>
          <w:rFonts w:ascii="Arial" w:hAnsi="Arial" w:cs="Arial"/>
          <w:color w:val="000000"/>
        </w:rPr>
        <w:t xml:space="preserve">. Downloaded from : </w:t>
      </w:r>
      <w:r w:rsidRPr="001B7C91">
        <w:rPr>
          <w:rFonts w:ascii="Arial" w:hAnsi="Arial" w:cs="Arial"/>
          <w:color w:val="3874A1"/>
        </w:rPr>
        <w:t>https://www.researchgate.net/publication/229433006_What_is_an_utterance/link/5c87ad5c92851c831974dc6d/download</w:t>
      </w:r>
    </w:p>
  </w:footnote>
  <w:footnote w:id="21">
    <w:p w14:paraId="4CA2671E" w14:textId="77777777" w:rsidR="000476F9" w:rsidRPr="001B7C91" w:rsidRDefault="000476F9" w:rsidP="006969CB">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See </w:t>
      </w:r>
      <w:r w:rsidRPr="001B7C91">
        <w:rPr>
          <w:rFonts w:ascii="Arial" w:hAnsi="Arial" w:cs="Arial"/>
          <w:sz w:val="22"/>
          <w:szCs w:val="22"/>
          <w:vertAlign w:val="superscript"/>
        </w:rPr>
        <w:t>7</w:t>
      </w:r>
    </w:p>
  </w:footnote>
  <w:footnote w:id="22">
    <w:p w14:paraId="0D5AB701" w14:textId="77777777" w:rsidR="000476F9" w:rsidRDefault="000476F9" w:rsidP="006969CB">
      <w:r w:rsidRPr="001B7C91">
        <w:rPr>
          <w:rStyle w:val="FootnoteReference"/>
          <w:rFonts w:ascii="Arial" w:hAnsi="Arial" w:cs="Arial"/>
        </w:rPr>
        <w:footnoteRef/>
      </w:r>
      <w:r w:rsidRPr="001B7C91">
        <w:rPr>
          <w:rFonts w:ascii="Arial" w:hAnsi="Arial" w:cs="Arial"/>
        </w:rPr>
        <w:t xml:space="preserve"> </w:t>
      </w:r>
      <w:r w:rsidRPr="00E32704">
        <w:rPr>
          <w:rFonts w:ascii="Arial" w:hAnsi="Arial" w:cs="Arial"/>
        </w:rPr>
        <w:t>Alison Cotter 2012a. A Narrative Approach to Employment mediation. Explorations: An e-journal of narrative practice | www.dulwichcentre.com.au/e-journal.html | 2012 Issue 1, 1-3.</w:t>
      </w:r>
    </w:p>
  </w:footnote>
  <w:footnote w:id="23">
    <w:p w14:paraId="6C2B5151" w14:textId="77777777" w:rsidR="000476F9" w:rsidRPr="001B7C91" w:rsidRDefault="000476F9" w:rsidP="006969CB">
      <w:pPr>
        <w:pStyle w:val="FootnoteText"/>
        <w:rPr>
          <w:rFonts w:ascii="Arial" w:hAnsi="Arial" w:cs="Arial"/>
          <w:sz w:val="22"/>
          <w:szCs w:val="22"/>
        </w:rPr>
      </w:pPr>
      <w:r w:rsidRPr="001B7C91">
        <w:rPr>
          <w:rStyle w:val="FootnoteReference"/>
          <w:rFonts w:ascii="Arial" w:hAnsi="Arial" w:cs="Arial"/>
          <w:sz w:val="22"/>
          <w:szCs w:val="22"/>
        </w:rPr>
        <w:footnoteRef/>
      </w:r>
      <w:r w:rsidRPr="001B7C91">
        <w:rPr>
          <w:rFonts w:ascii="Arial" w:hAnsi="Arial" w:cs="Arial"/>
          <w:sz w:val="22"/>
          <w:szCs w:val="22"/>
        </w:rPr>
        <w:t xml:space="preserve"> </w:t>
      </w:r>
      <w:r w:rsidRPr="002271CA">
        <w:rPr>
          <w:rFonts w:ascii="Arial" w:hAnsi="Arial" w:cs="Arial"/>
          <w:sz w:val="22"/>
          <w:szCs w:val="22"/>
        </w:rPr>
        <w:t xml:space="preserve">Ruth Beach, 2019, Resolution Institute PDG event | Mediation and the grieving process, Thursday 31 October 2019 | Adelaide. </w:t>
      </w:r>
    </w:p>
  </w:footnote>
  <w:footnote w:id="24">
    <w:p w14:paraId="54DB73DB" w14:textId="77777777" w:rsidR="000476F9" w:rsidRPr="001B7C91" w:rsidRDefault="000476F9" w:rsidP="006969CB">
      <w:pPr>
        <w:pStyle w:val="FootnoteText"/>
        <w:rPr>
          <w:rFonts w:ascii="Arial" w:hAnsi="Arial" w:cs="Arial"/>
          <w:sz w:val="22"/>
          <w:szCs w:val="22"/>
        </w:rPr>
      </w:pPr>
      <w:r w:rsidRPr="001B7C91">
        <w:rPr>
          <w:rStyle w:val="FootnoteReference"/>
          <w:rFonts w:ascii="Arial" w:hAnsi="Arial" w:cs="Arial"/>
          <w:sz w:val="22"/>
          <w:szCs w:val="22"/>
        </w:rPr>
        <w:footnoteRef/>
      </w:r>
      <w:proofErr w:type="spellStart"/>
      <w:r w:rsidRPr="002271CA">
        <w:rPr>
          <w:rFonts w:ascii="Arial" w:hAnsi="Arial" w:cs="Arial"/>
          <w:sz w:val="22"/>
          <w:szCs w:val="22"/>
        </w:rPr>
        <w:t>Winslade</w:t>
      </w:r>
      <w:proofErr w:type="spellEnd"/>
      <w:r w:rsidRPr="002271CA">
        <w:rPr>
          <w:rFonts w:ascii="Arial" w:hAnsi="Arial" w:cs="Arial"/>
          <w:sz w:val="22"/>
          <w:szCs w:val="22"/>
        </w:rPr>
        <w:t>, J. &amp; Monk, G. (2008). Practicing narrative mediation: Loosening the grip of conflict. San Francisco, CA: Jossey Bass</w:t>
      </w:r>
      <w:r w:rsidRPr="001B7C91">
        <w:rPr>
          <w:rFonts w:ascii="Arial" w:hAnsi="Arial" w:cs="Arial"/>
          <w:color w:val="FF0000"/>
          <w:sz w:val="22"/>
          <w:szCs w:val="22"/>
        </w:rPr>
        <w:t>.</w:t>
      </w:r>
      <w:r w:rsidRPr="001B7C91">
        <w:rPr>
          <w:rFonts w:ascii="Arial" w:hAnsi="Arial" w:cs="Arial"/>
          <w:sz w:val="22"/>
          <w:szCs w:val="22"/>
        </w:rPr>
        <w:t xml:space="preserve"> </w:t>
      </w:r>
      <w:r w:rsidRPr="001B7C91">
        <w:rPr>
          <w:rFonts w:ascii="Arial" w:hAnsi="Arial" w:cs="Arial"/>
          <w:color w:val="242021"/>
          <w:sz w:val="22"/>
          <w:szCs w:val="22"/>
        </w:rPr>
        <w:t xml:space="preserve"> </w:t>
      </w:r>
    </w:p>
  </w:footnote>
  <w:footnote w:id="25">
    <w:p w14:paraId="01F873E6" w14:textId="77777777" w:rsidR="000476F9" w:rsidRPr="001B7C91" w:rsidRDefault="000476F9" w:rsidP="006969CB">
      <w:pPr>
        <w:pStyle w:val="FootnoteText"/>
        <w:rPr>
          <w:rFonts w:ascii="Arial" w:hAnsi="Arial" w:cs="Arial"/>
          <w:sz w:val="22"/>
          <w:szCs w:val="22"/>
        </w:rPr>
      </w:pPr>
      <w:r w:rsidRPr="001B7C91">
        <w:rPr>
          <w:rStyle w:val="FootnoteReference"/>
          <w:rFonts w:ascii="Arial" w:hAnsi="Arial" w:cs="Arial"/>
          <w:sz w:val="22"/>
          <w:szCs w:val="22"/>
        </w:rPr>
        <w:footnoteRef/>
      </w:r>
      <w:r w:rsidRPr="001B7C91">
        <w:rPr>
          <w:rFonts w:ascii="Arial" w:hAnsi="Arial" w:cs="Arial"/>
          <w:sz w:val="22"/>
          <w:szCs w:val="22"/>
        </w:rPr>
        <w:t xml:space="preserve"> Debbie Dunn</w:t>
      </w:r>
      <w:r>
        <w:rPr>
          <w:rFonts w:ascii="Arial" w:hAnsi="Arial" w:cs="Arial"/>
          <w:sz w:val="22"/>
          <w:szCs w:val="22"/>
        </w:rPr>
        <w:t>,</w:t>
      </w:r>
      <w:r w:rsidRPr="001B7C91">
        <w:rPr>
          <w:rFonts w:ascii="Arial" w:hAnsi="Arial" w:cs="Arial"/>
          <w:sz w:val="22"/>
          <w:szCs w:val="22"/>
        </w:rPr>
        <w:t xml:space="preserve"> Tasmanian </w:t>
      </w:r>
      <w:r>
        <w:rPr>
          <w:rFonts w:ascii="Arial" w:hAnsi="Arial" w:cs="Arial"/>
          <w:sz w:val="22"/>
          <w:szCs w:val="22"/>
        </w:rPr>
        <w:t>m</w:t>
      </w:r>
      <w:r w:rsidRPr="001B7C91">
        <w:rPr>
          <w:rFonts w:ascii="Arial" w:hAnsi="Arial" w:cs="Arial"/>
          <w:sz w:val="22"/>
          <w:szCs w:val="22"/>
        </w:rPr>
        <w:t>ediator in Res</w:t>
      </w:r>
      <w:r>
        <w:rPr>
          <w:rFonts w:ascii="Arial" w:hAnsi="Arial" w:cs="Arial"/>
          <w:sz w:val="22"/>
          <w:szCs w:val="22"/>
        </w:rPr>
        <w:t>olution</w:t>
      </w:r>
      <w:r w:rsidRPr="001B7C91">
        <w:rPr>
          <w:rFonts w:ascii="Arial" w:hAnsi="Arial" w:cs="Arial"/>
          <w:sz w:val="22"/>
          <w:szCs w:val="22"/>
        </w:rPr>
        <w:t xml:space="preserve"> Institute</w:t>
      </w:r>
      <w:r>
        <w:rPr>
          <w:rFonts w:ascii="Arial" w:hAnsi="Arial" w:cs="Arial"/>
          <w:sz w:val="22"/>
          <w:szCs w:val="22"/>
        </w:rPr>
        <w:t xml:space="preserve"> w</w:t>
      </w:r>
      <w:r w:rsidRPr="001B7C91">
        <w:rPr>
          <w:rFonts w:ascii="Arial" w:hAnsi="Arial" w:cs="Arial"/>
          <w:sz w:val="22"/>
          <w:szCs w:val="22"/>
        </w:rPr>
        <w:t xml:space="preserve">ebinar </w:t>
      </w:r>
      <w:r>
        <w:rPr>
          <w:rFonts w:ascii="Arial" w:hAnsi="Arial" w:cs="Arial"/>
          <w:sz w:val="22"/>
          <w:szCs w:val="22"/>
        </w:rPr>
        <w:t xml:space="preserve">- </w:t>
      </w:r>
      <w:r w:rsidRPr="001B7C91">
        <w:rPr>
          <w:rFonts w:ascii="Arial" w:hAnsi="Arial" w:cs="Arial"/>
          <w:sz w:val="22"/>
          <w:szCs w:val="22"/>
        </w:rPr>
        <w:t xml:space="preserve">Narrative Mediation. </w:t>
      </w:r>
      <w:proofErr w:type="gramStart"/>
      <w:r w:rsidRPr="001B7C91">
        <w:rPr>
          <w:rFonts w:ascii="Arial" w:hAnsi="Arial" w:cs="Arial"/>
          <w:sz w:val="22"/>
          <w:szCs w:val="22"/>
        </w:rPr>
        <w:t>What’s</w:t>
      </w:r>
      <w:proofErr w:type="gramEnd"/>
      <w:r w:rsidRPr="001B7C91">
        <w:rPr>
          <w:rFonts w:ascii="Arial" w:hAnsi="Arial" w:cs="Arial"/>
          <w:sz w:val="22"/>
          <w:szCs w:val="22"/>
        </w:rPr>
        <w:t xml:space="preserve"> the story?</w:t>
      </w:r>
      <w:r>
        <w:rPr>
          <w:rFonts w:ascii="Arial" w:hAnsi="Arial" w:cs="Arial"/>
          <w:sz w:val="22"/>
          <w:szCs w:val="22"/>
        </w:rPr>
        <w:t xml:space="preserve">, </w:t>
      </w:r>
      <w:r w:rsidRPr="001B7C91">
        <w:rPr>
          <w:rFonts w:ascii="Arial" w:hAnsi="Arial" w:cs="Arial"/>
          <w:sz w:val="22"/>
          <w:szCs w:val="22"/>
        </w:rPr>
        <w:t>June 2020</w:t>
      </w:r>
      <w:r>
        <w:rPr>
          <w:rFonts w:ascii="Arial" w:hAnsi="Arial" w:cs="Arial"/>
          <w:sz w:val="22"/>
          <w:szCs w:val="22"/>
        </w:rPr>
        <w:t>.</w:t>
      </w:r>
    </w:p>
  </w:footnote>
  <w:footnote w:id="26">
    <w:p w14:paraId="33830224" w14:textId="77777777" w:rsidR="000476F9" w:rsidRPr="001B7C91" w:rsidRDefault="000476F9" w:rsidP="006969CB">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Cotter See</w:t>
      </w:r>
      <w:r w:rsidRPr="001B7C91">
        <w:rPr>
          <w:rFonts w:ascii="Arial" w:hAnsi="Arial" w:cs="Arial"/>
          <w:sz w:val="22"/>
          <w:szCs w:val="22"/>
          <w:vertAlign w:val="superscript"/>
        </w:rPr>
        <w:t>9</w:t>
      </w:r>
    </w:p>
  </w:footnote>
  <w:footnote w:id="27">
    <w:p w14:paraId="43F5F2C7" w14:textId="77777777" w:rsidR="000476F9" w:rsidRDefault="000476F9" w:rsidP="006969CB">
      <w:pPr>
        <w:pStyle w:val="FootnoteText"/>
      </w:pPr>
      <w:r w:rsidRPr="001B7C91">
        <w:rPr>
          <w:rStyle w:val="FootnoteReference"/>
          <w:rFonts w:ascii="Arial" w:hAnsi="Arial" w:cs="Arial"/>
          <w:sz w:val="22"/>
          <w:szCs w:val="22"/>
        </w:rPr>
        <w:footnoteRef/>
      </w:r>
      <w:r w:rsidRPr="001B7C91">
        <w:rPr>
          <w:rFonts w:ascii="Arial" w:hAnsi="Arial" w:cs="Arial"/>
          <w:sz w:val="22"/>
          <w:szCs w:val="22"/>
        </w:rPr>
        <w:t xml:space="preserve"> Cotter Ibid</w:t>
      </w:r>
    </w:p>
  </w:footnote>
  <w:footnote w:id="28">
    <w:p w14:paraId="4D6F82A6" w14:textId="77777777" w:rsidR="000476F9" w:rsidRPr="001B7C91" w:rsidRDefault="000476F9" w:rsidP="006969CB">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Cotter See </w:t>
      </w:r>
      <w:r w:rsidRPr="001B7C91">
        <w:rPr>
          <w:rFonts w:ascii="Arial" w:hAnsi="Arial" w:cs="Arial"/>
          <w:sz w:val="22"/>
          <w:szCs w:val="22"/>
          <w:vertAlign w:val="superscript"/>
        </w:rPr>
        <w:t>9</w:t>
      </w:r>
    </w:p>
  </w:footnote>
  <w:footnote w:id="29">
    <w:p w14:paraId="49F409A6" w14:textId="77777777" w:rsidR="000476F9" w:rsidRPr="001B7C91" w:rsidRDefault="000476F9" w:rsidP="006969CB">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w:t>
      </w:r>
      <w:proofErr w:type="spellStart"/>
      <w:r w:rsidRPr="001B7C91">
        <w:rPr>
          <w:rFonts w:ascii="Arial" w:hAnsi="Arial" w:cs="Arial"/>
          <w:sz w:val="22"/>
          <w:szCs w:val="22"/>
        </w:rPr>
        <w:t>Winslade</w:t>
      </w:r>
      <w:proofErr w:type="spellEnd"/>
      <w:r w:rsidRPr="001B7C91">
        <w:rPr>
          <w:rFonts w:ascii="Arial" w:hAnsi="Arial" w:cs="Arial"/>
          <w:sz w:val="22"/>
          <w:szCs w:val="22"/>
        </w:rPr>
        <w:t xml:space="preserve"> and Monk See </w:t>
      </w:r>
      <w:r w:rsidRPr="001B7C91">
        <w:rPr>
          <w:rFonts w:ascii="Arial" w:hAnsi="Arial" w:cs="Arial"/>
          <w:sz w:val="22"/>
          <w:szCs w:val="22"/>
          <w:vertAlign w:val="superscript"/>
        </w:rPr>
        <w:t>1</w:t>
      </w:r>
      <w:r>
        <w:rPr>
          <w:rFonts w:ascii="Arial" w:hAnsi="Arial" w:cs="Arial"/>
          <w:sz w:val="22"/>
          <w:szCs w:val="22"/>
          <w:vertAlign w:val="superscript"/>
        </w:rPr>
        <w:t>1</w:t>
      </w:r>
    </w:p>
  </w:footnote>
  <w:footnote w:id="30">
    <w:p w14:paraId="3222FBFF" w14:textId="77777777" w:rsidR="000476F9" w:rsidRPr="00CF4836" w:rsidRDefault="000476F9" w:rsidP="006969CB">
      <w:pPr>
        <w:rPr>
          <w:rFonts w:ascii="Arial" w:hAnsi="Arial" w:cs="Arial"/>
          <w:b/>
          <w:bCs/>
        </w:rPr>
      </w:pPr>
      <w:r w:rsidRPr="001B7C91">
        <w:rPr>
          <w:rStyle w:val="FootnoteReference"/>
          <w:rFonts w:ascii="Arial" w:hAnsi="Arial" w:cs="Arial"/>
        </w:rPr>
        <w:footnoteRef/>
      </w:r>
      <w:r w:rsidRPr="001B7C91">
        <w:rPr>
          <w:rFonts w:ascii="Arial" w:hAnsi="Arial" w:cs="Arial"/>
        </w:rPr>
        <w:t xml:space="preserve"> </w:t>
      </w:r>
      <w:r w:rsidRPr="00CF4836">
        <w:rPr>
          <w:rFonts w:ascii="Arial" w:hAnsi="Arial" w:cs="Arial"/>
        </w:rPr>
        <w:t>C Adam Foster Once upon a Mediation: The role of Narrative in ADR. Colorado Lawyer April 2019</w:t>
      </w:r>
    </w:p>
    <w:p w14:paraId="032A458D" w14:textId="77777777" w:rsidR="000476F9" w:rsidRDefault="000476F9" w:rsidP="006969CB">
      <w:pPr>
        <w:pStyle w:val="FootnoteText"/>
      </w:pPr>
    </w:p>
  </w:footnote>
  <w:footnote w:id="31">
    <w:p w14:paraId="07BAD285" w14:textId="77777777" w:rsidR="000476F9" w:rsidRDefault="000476F9" w:rsidP="006969CB">
      <w:pPr>
        <w:pStyle w:val="footnotedescription"/>
        <w:jc w:val="both"/>
      </w:pPr>
      <w:r>
        <w:rPr>
          <w:rStyle w:val="footnotemark"/>
        </w:rPr>
        <w:footnoteRef/>
      </w:r>
      <w:r>
        <w:t xml:space="preserve"> The Notebooks of Leonardo da Vinci- Complete. Project Gutenberg </w:t>
      </w:r>
      <w:proofErr w:type="spellStart"/>
      <w:r>
        <w:t>Ebook</w:t>
      </w:r>
      <w:proofErr w:type="spellEnd"/>
      <w:r>
        <w:t xml:space="preserve">  2004 Translated by Jean </w:t>
      </w:r>
    </w:p>
    <w:p w14:paraId="252AF6D0" w14:textId="77777777" w:rsidR="000476F9" w:rsidRDefault="000476F9" w:rsidP="006969CB">
      <w:pPr>
        <w:pStyle w:val="footnotedescription"/>
      </w:pPr>
      <w:r>
        <w:t xml:space="preserve">Paul Richter 1888. Downloaded: http://www.gutenberg.org/ebooks/5000 </w:t>
      </w:r>
    </w:p>
  </w:footnote>
  <w:footnote w:id="32">
    <w:p w14:paraId="7C4B4066" w14:textId="77777777" w:rsidR="000476F9" w:rsidRDefault="000476F9" w:rsidP="006969CB">
      <w:pPr>
        <w:pStyle w:val="footnotedescription"/>
        <w:spacing w:line="253" w:lineRule="auto"/>
      </w:pPr>
      <w:r>
        <w:rPr>
          <w:rStyle w:val="footnotemark"/>
        </w:rPr>
        <w:footnoteRef/>
      </w:r>
      <w:r>
        <w:t xml:space="preserve"> Norman Cowan. The magical number 4 in short-term memory: a reconsideration of mental storage capacity. </w:t>
      </w:r>
      <w:proofErr w:type="spellStart"/>
      <w:r>
        <w:t>Behav</w:t>
      </w:r>
      <w:proofErr w:type="spellEnd"/>
      <w:r>
        <w:t xml:space="preserve"> Brain Sci. 2001 Feb;24(1):87-114; discussion 114-85. doi: </w:t>
      </w:r>
    </w:p>
    <w:p w14:paraId="6DF27882" w14:textId="77777777" w:rsidR="000476F9" w:rsidRDefault="000476F9" w:rsidP="006969CB">
      <w:pPr>
        <w:pStyle w:val="footnotedescription"/>
      </w:pPr>
      <w:r>
        <w:t xml:space="preserve">10.1017/s0140525x01003922. PMID: 11515286. </w:t>
      </w:r>
    </w:p>
  </w:footnote>
  <w:footnote w:id="33">
    <w:p w14:paraId="0A060798" w14:textId="77777777" w:rsidR="000476F9" w:rsidRDefault="000476F9" w:rsidP="006969CB">
      <w:pPr>
        <w:pStyle w:val="footnotedescription"/>
        <w:spacing w:line="243" w:lineRule="auto"/>
      </w:pPr>
      <w:r>
        <w:rPr>
          <w:rStyle w:val="footnotemark"/>
        </w:rPr>
        <w:footnoteRef/>
      </w:r>
      <w:r>
        <w:t xml:space="preserve"> George Miller. The magical number seven, plus or minus two: some limits on our capacity for processing information. 1956. Psychol Rev. 1994 Apr;101(2):343-52. doi: 10.1037/0033295x.101.2.343. PMID: 8022966.</w:t>
      </w:r>
      <w:r>
        <w:rPr>
          <w:vertAlign w:val="superscript"/>
        </w:rPr>
        <w:t xml:space="preserve"> </w:t>
      </w:r>
    </w:p>
  </w:footnote>
  <w:footnote w:id="34">
    <w:p w14:paraId="245E0925" w14:textId="77777777" w:rsidR="000476F9" w:rsidRDefault="000476F9" w:rsidP="006969CB">
      <w:pPr>
        <w:pStyle w:val="footnotedescription"/>
      </w:pPr>
      <w:r>
        <w:rPr>
          <w:rStyle w:val="footnotemark"/>
        </w:rPr>
        <w:footnoteRef/>
      </w:r>
      <w:r>
        <w:t xml:space="preserve"> Richard Bandler and John Grinder Structure of Magic Vol.1 &amp; 2 </w:t>
      </w:r>
    </w:p>
  </w:footnote>
  <w:footnote w:id="35">
    <w:p w14:paraId="46918963" w14:textId="77777777" w:rsidR="000476F9" w:rsidRDefault="000476F9" w:rsidP="006969CB">
      <w:pPr>
        <w:pStyle w:val="footnotedescription"/>
        <w:spacing w:after="150" w:line="267" w:lineRule="auto"/>
      </w:pPr>
      <w:r>
        <w:rPr>
          <w:rStyle w:val="footnotemark"/>
        </w:rPr>
        <w:footnoteRef/>
      </w:r>
      <w:r>
        <w:t xml:space="preserve"> Russell W. Chan, Alex T. L. Leong, Leon C. Ho, Patrick P. Gao, Eddie C. Wong, Celia M. Dong, </w:t>
      </w:r>
      <w:proofErr w:type="spellStart"/>
      <w:r>
        <w:t>Xunda</w:t>
      </w:r>
      <w:proofErr w:type="spellEnd"/>
      <w:r>
        <w:t xml:space="preserve"> Wang, </w:t>
      </w:r>
      <w:proofErr w:type="spellStart"/>
      <w:r>
        <w:t>Jufang</w:t>
      </w:r>
      <w:proofErr w:type="spellEnd"/>
      <w:r>
        <w:t xml:space="preserve"> He, Ying-Shing Chan, Lee Wei Lim, Ed X. Wu . </w:t>
      </w:r>
      <w:r>
        <w:rPr>
          <w:rFonts w:ascii="Arial" w:eastAsia="Arial" w:hAnsi="Arial" w:cs="Arial"/>
          <w:i/>
        </w:rPr>
        <w:t>Hippocampus drives functional connectivity</w:t>
      </w:r>
      <w:r>
        <w:t xml:space="preserve">. Proceedings of the National Academy of Sciences Aug 2017, 114 (33) E6972-E6981; DOI: 10.1073/pnas.1703309114  </w:t>
      </w:r>
    </w:p>
  </w:footnote>
  <w:footnote w:id="36">
    <w:p w14:paraId="5850769A" w14:textId="77777777" w:rsidR="000476F9" w:rsidRDefault="000476F9" w:rsidP="006969CB">
      <w:pPr>
        <w:pStyle w:val="footnotedescription"/>
        <w:spacing w:line="238" w:lineRule="auto"/>
        <w:ind w:right="5"/>
      </w:pPr>
      <w:r>
        <w:rPr>
          <w:rStyle w:val="footnotemark"/>
        </w:rPr>
        <w:footnoteRef/>
      </w:r>
      <w:r>
        <w:t xml:space="preserve"> </w:t>
      </w:r>
      <w:r>
        <w:rPr>
          <w:rFonts w:ascii="Arial" w:eastAsia="Arial" w:hAnsi="Arial" w:cs="Arial"/>
          <w:i/>
        </w:rPr>
        <w:t xml:space="preserve">Michael </w:t>
      </w:r>
      <w:proofErr w:type="spellStart"/>
      <w:r>
        <w:rPr>
          <w:rFonts w:ascii="Arial" w:eastAsia="Arial" w:hAnsi="Arial" w:cs="Arial"/>
          <w:i/>
        </w:rPr>
        <w:t>A.Yassa</w:t>
      </w:r>
      <w:proofErr w:type="spellEnd"/>
      <w:r>
        <w:rPr>
          <w:rFonts w:ascii="Arial" w:eastAsia="Arial" w:hAnsi="Arial" w:cs="Arial"/>
          <w:i/>
        </w:rPr>
        <w:t xml:space="preserve"> and Zachariah M. </w:t>
      </w:r>
      <w:proofErr w:type="spellStart"/>
      <w:r>
        <w:rPr>
          <w:rFonts w:ascii="Arial" w:eastAsia="Arial" w:hAnsi="Arial" w:cs="Arial"/>
          <w:i/>
        </w:rPr>
        <w:t>Reagh</w:t>
      </w:r>
      <w:proofErr w:type="spellEnd"/>
      <w:r>
        <w:t xml:space="preserve">  </w:t>
      </w:r>
      <w:r>
        <w:rPr>
          <w:rFonts w:ascii="Arial" w:eastAsia="Arial" w:hAnsi="Arial" w:cs="Arial"/>
          <w:i/>
        </w:rPr>
        <w:t>Competitive trace theory: a role for the hippocampus in contextual interference during retrieval</w:t>
      </w:r>
      <w:r>
        <w:rPr>
          <w:color w:val="015BAA"/>
        </w:rPr>
        <w:t xml:space="preserve">. </w:t>
      </w:r>
      <w:r>
        <w:t xml:space="preserve">Frontiers in </w:t>
      </w:r>
      <w:proofErr w:type="spellStart"/>
      <w:r>
        <w:t>Behavioral</w:t>
      </w:r>
      <w:proofErr w:type="spellEnd"/>
      <w:r>
        <w:t xml:space="preserve"> Neuroscience. August 2013 | Volume 7, Article 107 doi: 10.3389/fnbeh.2013.00107</w:t>
      </w:r>
      <w:r>
        <w:rPr>
          <w:rFonts w:ascii="Calibri" w:eastAsia="Calibri" w:hAnsi="Calibri" w:cs="Calibri"/>
        </w:rPr>
        <w:t xml:space="preserve"> </w:t>
      </w:r>
    </w:p>
  </w:footnote>
  <w:footnote w:id="37">
    <w:p w14:paraId="21E2D168" w14:textId="77777777" w:rsidR="000476F9" w:rsidRDefault="000476F9" w:rsidP="006969CB">
      <w:pPr>
        <w:pStyle w:val="footnotedescription"/>
        <w:spacing w:line="237" w:lineRule="auto"/>
        <w:ind w:right="5"/>
      </w:pPr>
      <w:r>
        <w:rPr>
          <w:rStyle w:val="footnotemark"/>
        </w:rPr>
        <w:footnoteRef/>
      </w:r>
      <w:r>
        <w:t xml:space="preserve"> </w:t>
      </w:r>
      <w:r>
        <w:rPr>
          <w:rFonts w:ascii="Arial" w:eastAsia="Arial" w:hAnsi="Arial" w:cs="Arial"/>
          <w:i/>
        </w:rPr>
        <w:t xml:space="preserve">Michael </w:t>
      </w:r>
      <w:proofErr w:type="spellStart"/>
      <w:r>
        <w:rPr>
          <w:rFonts w:ascii="Arial" w:eastAsia="Arial" w:hAnsi="Arial" w:cs="Arial"/>
          <w:i/>
        </w:rPr>
        <w:t>A.Yassa</w:t>
      </w:r>
      <w:proofErr w:type="spellEnd"/>
      <w:r>
        <w:rPr>
          <w:rFonts w:ascii="Arial" w:eastAsia="Arial" w:hAnsi="Arial" w:cs="Arial"/>
          <w:i/>
        </w:rPr>
        <w:t xml:space="preserve"> and Zachariah M. </w:t>
      </w:r>
      <w:proofErr w:type="spellStart"/>
      <w:r>
        <w:rPr>
          <w:rFonts w:ascii="Arial" w:eastAsia="Arial" w:hAnsi="Arial" w:cs="Arial"/>
          <w:i/>
        </w:rPr>
        <w:t>Reagh</w:t>
      </w:r>
      <w:proofErr w:type="spellEnd"/>
      <w:r>
        <w:t xml:space="preserve">  </w:t>
      </w:r>
      <w:r>
        <w:rPr>
          <w:rFonts w:ascii="Arial" w:eastAsia="Arial" w:hAnsi="Arial" w:cs="Arial"/>
          <w:i/>
        </w:rPr>
        <w:t>Competitive trace theory: a role for the hippocampus in contextual interference during retrieval</w:t>
      </w:r>
      <w:r>
        <w:rPr>
          <w:color w:val="015BAA"/>
        </w:rPr>
        <w:t xml:space="preserve">. </w:t>
      </w:r>
      <w:r>
        <w:t xml:space="preserve">Frontiers in </w:t>
      </w:r>
      <w:proofErr w:type="spellStart"/>
      <w:r>
        <w:t>Behavioral</w:t>
      </w:r>
      <w:proofErr w:type="spellEnd"/>
      <w:r>
        <w:t xml:space="preserve"> Neuroscience. August 2013 | Volume 7, Article 107  doi: 10.3389/fnbeh.2013.00107</w:t>
      </w:r>
      <w:r>
        <w:rPr>
          <w:rFonts w:ascii="Calibri" w:eastAsia="Calibri" w:hAnsi="Calibri" w:cs="Calibri"/>
        </w:rPr>
        <w:t xml:space="preserve"> </w:t>
      </w:r>
    </w:p>
    <w:p w14:paraId="158845FF" w14:textId="77777777" w:rsidR="000476F9" w:rsidRDefault="000476F9" w:rsidP="006969CB">
      <w:pPr>
        <w:pStyle w:val="footnotedescription"/>
      </w:pPr>
      <w:r>
        <w:t xml:space="preserve"> </w:t>
      </w:r>
    </w:p>
  </w:footnote>
  <w:footnote w:id="38">
    <w:p w14:paraId="27F1F87E" w14:textId="77777777" w:rsidR="000476F9" w:rsidRPr="00012A68" w:rsidRDefault="000476F9" w:rsidP="006969CB">
      <w:pPr>
        <w:spacing w:after="0"/>
        <w:ind w:right="443"/>
        <w:rPr>
          <w:rFonts w:ascii="Arial" w:hAnsi="Arial" w:cs="Arial"/>
          <w:sz w:val="24"/>
          <w:szCs w:val="24"/>
        </w:rPr>
      </w:pPr>
      <w:r>
        <w:rPr>
          <w:rStyle w:val="FootnoteReference"/>
        </w:rPr>
        <w:footnoteRef/>
      </w:r>
      <w:r>
        <w:t xml:space="preserve"> </w:t>
      </w:r>
      <w:r w:rsidRPr="00012A68">
        <w:rPr>
          <w:rFonts w:ascii="Arial" w:hAnsi="Arial" w:cs="Arial"/>
          <w:sz w:val="24"/>
          <w:szCs w:val="24"/>
        </w:rPr>
        <w:t xml:space="preserve">Rubin </w:t>
      </w:r>
      <w:proofErr w:type="spellStart"/>
      <w:r w:rsidRPr="00012A68">
        <w:rPr>
          <w:rFonts w:ascii="Arial" w:hAnsi="Arial" w:cs="Arial"/>
          <w:sz w:val="24"/>
          <w:szCs w:val="24"/>
        </w:rPr>
        <w:t>Alaie</w:t>
      </w:r>
      <w:proofErr w:type="spellEnd"/>
      <w:r w:rsidRPr="00012A68">
        <w:rPr>
          <w:rFonts w:ascii="Arial" w:hAnsi="Arial" w:cs="Arial"/>
          <w:sz w:val="24"/>
          <w:szCs w:val="24"/>
        </w:rPr>
        <w:t xml:space="preserve">. Representational systems: is someone visual, </w:t>
      </w:r>
      <w:proofErr w:type="gramStart"/>
      <w:r w:rsidRPr="00012A68">
        <w:rPr>
          <w:rFonts w:ascii="Arial" w:hAnsi="Arial" w:cs="Arial"/>
          <w:sz w:val="24"/>
          <w:szCs w:val="24"/>
        </w:rPr>
        <w:t>auditory</w:t>
      </w:r>
      <w:proofErr w:type="gramEnd"/>
      <w:r w:rsidRPr="00012A68">
        <w:rPr>
          <w:rFonts w:ascii="Arial" w:hAnsi="Arial" w:cs="Arial"/>
          <w:sz w:val="24"/>
          <w:szCs w:val="24"/>
        </w:rPr>
        <w:t xml:space="preserve"> or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Downloaded 22/11/2020 from </w:t>
      </w:r>
      <w:hyperlink r:id="rId5" w:history="1">
        <w:r w:rsidRPr="00D65767">
          <w:rPr>
            <w:rStyle w:val="Hyperlink"/>
            <w:rFonts w:ascii="Arial" w:hAnsi="Arial" w:cs="Arial"/>
            <w:sz w:val="24"/>
            <w:szCs w:val="24"/>
          </w:rPr>
          <w:t>https://happyrubin.com/nlp/representational-systems/</w:t>
        </w:r>
      </w:hyperlink>
    </w:p>
    <w:p w14:paraId="08D6BDBD" w14:textId="77777777" w:rsidR="000476F9" w:rsidRDefault="000476F9" w:rsidP="006969CB">
      <w:pPr>
        <w:pStyle w:val="FootnoteText"/>
      </w:pPr>
    </w:p>
  </w:footnote>
  <w:footnote w:id="39">
    <w:p w14:paraId="3139A579" w14:textId="77777777" w:rsidR="000476F9" w:rsidRDefault="000476F9" w:rsidP="006969CB">
      <w:pPr>
        <w:pStyle w:val="footnotedescription"/>
        <w:spacing w:line="528" w:lineRule="auto"/>
      </w:pPr>
      <w:r>
        <w:rPr>
          <w:rStyle w:val="footnotemark"/>
        </w:rPr>
        <w:footnoteRef/>
      </w:r>
      <w:r>
        <w:t xml:space="preserve"> Rubin </w:t>
      </w:r>
      <w:proofErr w:type="spellStart"/>
      <w:r>
        <w:t>Alaie</w:t>
      </w:r>
      <w:proofErr w:type="spellEnd"/>
      <w:r>
        <w:rPr>
          <w:rFonts w:ascii="Arial" w:eastAsia="Arial" w:hAnsi="Arial" w:cs="Arial"/>
          <w:b/>
        </w:rPr>
        <w:t>.</w:t>
      </w:r>
      <w:r>
        <w:rPr>
          <w:b/>
          <w:sz w:val="48"/>
        </w:rPr>
        <w:t xml:space="preserve"> </w:t>
      </w:r>
      <w:r>
        <w:t xml:space="preserve">NLP Predicates – The best </w:t>
      </w:r>
      <w:r>
        <w:rPr>
          <w:b/>
          <w:sz w:val="48"/>
        </w:rPr>
        <w:t xml:space="preserve"> </w:t>
      </w:r>
      <w:r>
        <w:t>examples [Lists with words]</w:t>
      </w:r>
      <w:r>
        <w:rPr>
          <w:b/>
          <w:sz w:val="48"/>
        </w:rPr>
        <w:t xml:space="preserve"> </w:t>
      </w:r>
      <w:r>
        <w:t xml:space="preserve">Downloaded 22/11/2020 from </w:t>
      </w:r>
      <w:proofErr w:type="gramStart"/>
      <w:r>
        <w:t>https://happyrubin.com/nlp/predicates</w:t>
      </w:r>
      <w:proofErr w:type="gramEnd"/>
    </w:p>
  </w:footnote>
  <w:footnote w:id="40">
    <w:p w14:paraId="0B8DD413" w14:textId="77777777" w:rsidR="000476F9" w:rsidRDefault="000476F9" w:rsidP="006969CB">
      <w:pPr>
        <w:pStyle w:val="footnotedescription"/>
        <w:spacing w:after="77" w:line="216" w:lineRule="auto"/>
        <w:ind w:right="254"/>
      </w:pPr>
      <w:r>
        <w:rPr>
          <w:rStyle w:val="footnotemark"/>
        </w:rPr>
        <w:footnoteRef/>
      </w:r>
      <w:r>
        <w:t xml:space="preserve"> Paul Rhodes 2016. Paul </w:t>
      </w:r>
      <w:proofErr w:type="spellStart"/>
      <w:r>
        <w:t>Ricoeur</w:t>
      </w:r>
      <w:proofErr w:type="spellEnd"/>
      <w:r>
        <w:t xml:space="preserve"> and Narrative Identity. Why we are our story . Psychology Today. </w:t>
      </w:r>
      <w:proofErr w:type="spellStart"/>
      <w:r>
        <w:t>ricoeur</w:t>
      </w:r>
      <w:proofErr w:type="spellEnd"/>
      <w:r>
        <w:t>-and-narrative-identity</w:t>
      </w:r>
      <w:r>
        <w:rPr>
          <w:rFonts w:ascii="Arial" w:eastAsia="Arial" w:hAnsi="Arial" w:cs="Arial"/>
          <w:b/>
          <w:sz w:val="48"/>
        </w:rPr>
        <w:t xml:space="preserve"> </w:t>
      </w:r>
      <w:r>
        <w:t xml:space="preserve">Downloaded 22/11/2020 from </w:t>
      </w:r>
      <w:proofErr w:type="gramStart"/>
      <w:r>
        <w:t>https://www.psychologytoday.com/au/blog/post-clinical/201604/paul-</w:t>
      </w:r>
      <w:proofErr w:type="gramEnd"/>
    </w:p>
  </w:footnote>
  <w:footnote w:id="41">
    <w:p w14:paraId="5B0D8A75" w14:textId="77777777" w:rsidR="000476F9" w:rsidRDefault="000476F9" w:rsidP="006969CB">
      <w:pPr>
        <w:pStyle w:val="footnotedescription"/>
      </w:pPr>
      <w:r>
        <w:rPr>
          <w:rStyle w:val="footnotemark"/>
        </w:rPr>
        <w:footnoteRef/>
      </w:r>
      <w:r>
        <w:t xml:space="preserve"> </w:t>
      </w:r>
      <w:r>
        <w:rPr>
          <w:color w:val="242021"/>
        </w:rPr>
        <w:t xml:space="preserve">Wim </w:t>
      </w:r>
      <w:proofErr w:type="spellStart"/>
      <w:r>
        <w:rPr>
          <w:color w:val="242021"/>
        </w:rPr>
        <w:t>Pouw</w:t>
      </w:r>
      <w:proofErr w:type="spellEnd"/>
      <w:r>
        <w:rPr>
          <w:color w:val="242021"/>
        </w:rPr>
        <w:t xml:space="preserve">, James A. Dixon.2019  Entrainment and Modulation of Gesture–Speech </w:t>
      </w:r>
    </w:p>
    <w:p w14:paraId="31859521" w14:textId="77777777" w:rsidR="000476F9" w:rsidRDefault="000476F9" w:rsidP="006969CB">
      <w:pPr>
        <w:pStyle w:val="footnotedescription"/>
        <w:spacing w:after="1" w:line="239" w:lineRule="auto"/>
        <w:ind w:right="1226"/>
      </w:pPr>
      <w:r>
        <w:rPr>
          <w:color w:val="242021"/>
        </w:rPr>
        <w:t xml:space="preserve">Synchrony Under Delayed Auditory Feedback. Cognitive Science 43 (2019) e12721 DOI: 10.1111/cogs.12721 </w:t>
      </w:r>
    </w:p>
    <w:p w14:paraId="6CB6D8AB" w14:textId="77777777" w:rsidR="000476F9" w:rsidRDefault="000476F9" w:rsidP="006969CB">
      <w:pPr>
        <w:pStyle w:val="footnotedescription"/>
      </w:pPr>
      <w:r>
        <w:t xml:space="preserve"> </w:t>
      </w:r>
    </w:p>
  </w:footnote>
  <w:footnote w:id="42">
    <w:p w14:paraId="3DA3157A" w14:textId="77777777" w:rsidR="000476F9" w:rsidRDefault="000476F9" w:rsidP="006969CB">
      <w:pPr>
        <w:pStyle w:val="footnotedescription"/>
        <w:spacing w:line="248" w:lineRule="auto"/>
      </w:pPr>
      <w:r>
        <w:rPr>
          <w:rStyle w:val="footnotemark"/>
        </w:rPr>
        <w:footnoteRef/>
      </w:r>
      <w:r>
        <w:t xml:space="preserve"> Joseph O’Connor. NLP workbook 2001. The practical guidebook to achieving the results you want. </w:t>
      </w:r>
      <w:proofErr w:type="spellStart"/>
      <w:r>
        <w:t>Thorsons</w:t>
      </w:r>
      <w:proofErr w:type="spellEnd"/>
      <w:r>
        <w:t xml:space="preserve"> Publishers UK. Downloaded22/11/2020 from </w:t>
      </w:r>
    </w:p>
    <w:p w14:paraId="347BBED1" w14:textId="77777777" w:rsidR="000476F9" w:rsidRDefault="000476F9" w:rsidP="006969CB">
      <w:pPr>
        <w:pStyle w:val="footnotedescription"/>
        <w:spacing w:line="226" w:lineRule="auto"/>
      </w:pPr>
      <w:r>
        <w:t>https://doc.lagout.org/science/0_Computer%20Science/3_Theory/Neural%20Networks/Neuro%20Lin guistic%20Programming%20WorkBook.pdf</w:t>
      </w:r>
      <w:r>
        <w:rPr>
          <w:rFonts w:ascii="Calibri" w:eastAsia="Calibri" w:hAnsi="Calibri" w:cs="Calibri"/>
        </w:rPr>
        <w:t xml:space="preserve"> </w:t>
      </w:r>
    </w:p>
  </w:footnote>
  <w:footnote w:id="43">
    <w:p w14:paraId="0A541512" w14:textId="77777777" w:rsidR="000476F9" w:rsidRDefault="000476F9" w:rsidP="006969CB">
      <w:pPr>
        <w:pStyle w:val="footnotedescription"/>
      </w:pPr>
      <w:r>
        <w:rPr>
          <w:rStyle w:val="footnotemark"/>
        </w:rPr>
        <w:footnoteRef/>
      </w:r>
      <w:r>
        <w:t xml:space="preserve"> Russell W. Chan, Alex T. L. Leong, Leon C. Ho, Patrick P. Gao,  Eddie C. Wong,  Celia M. Dong,  </w:t>
      </w:r>
    </w:p>
    <w:p w14:paraId="56B90F68" w14:textId="77777777" w:rsidR="000476F9" w:rsidRDefault="000476F9" w:rsidP="006969CB">
      <w:pPr>
        <w:pStyle w:val="footnotedescription"/>
      </w:pPr>
      <w:proofErr w:type="spellStart"/>
      <w:r>
        <w:t>Xunda</w:t>
      </w:r>
      <w:proofErr w:type="spellEnd"/>
      <w:r>
        <w:t xml:space="preserve"> Wang, </w:t>
      </w:r>
      <w:proofErr w:type="spellStart"/>
      <w:r>
        <w:t>Jufang</w:t>
      </w:r>
      <w:proofErr w:type="spellEnd"/>
      <w:r>
        <w:t xml:space="preserve"> He, Ying-Shing Chan,  Lee Wei Lim, and  Ed X. Wu. Low-frequency hippocampal–cortical activity drives brain-wide resting-state functional MRI connectivity. PNAS </w:t>
      </w:r>
    </w:p>
    <w:p w14:paraId="1490E7A5" w14:textId="77777777" w:rsidR="000476F9" w:rsidRDefault="000476F9" w:rsidP="006969CB">
      <w:pPr>
        <w:pStyle w:val="footnotedescription"/>
        <w:spacing w:line="241" w:lineRule="auto"/>
      </w:pPr>
      <w:r>
        <w:t xml:space="preserve">August 15, 2017 114 (33) E6972-E6981; first published July 31, 2017; </w:t>
      </w:r>
      <w:hyperlink r:id="rId6">
        <w:r>
          <w:rPr>
            <w:color w:val="0000FF"/>
            <w:u w:val="single" w:color="0000FF"/>
          </w:rPr>
          <w:t>https://doi.org/10.1073/pnas.170330</w:t>
        </w:r>
      </w:hyperlink>
      <w:hyperlink r:id="rId7">
        <w:r>
          <w:rPr>
            <w:color w:val="0000FF"/>
            <w:u w:val="single" w:color="0000FF"/>
          </w:rPr>
          <w:t>9114</w:t>
        </w:r>
      </w:hyperlink>
      <w:hyperlink r:id="rId8">
        <w:r>
          <w:rPr>
            <w:sz w:val="24"/>
          </w:rPr>
          <w:t xml:space="preserve"> </w:t>
        </w:r>
      </w:hyperlink>
      <w:r>
        <w:t xml:space="preserve"> </w:t>
      </w:r>
    </w:p>
  </w:footnote>
  <w:footnote w:id="44">
    <w:p w14:paraId="161356C6" w14:textId="77777777" w:rsidR="000476F9" w:rsidRDefault="000476F9" w:rsidP="006969CB">
      <w:pPr>
        <w:pStyle w:val="footnotedescription"/>
        <w:spacing w:line="264" w:lineRule="auto"/>
        <w:ind w:right="127"/>
        <w:jc w:val="both"/>
      </w:pPr>
      <w:r>
        <w:rPr>
          <w:rStyle w:val="footnotemark"/>
        </w:rPr>
        <w:footnoteRef/>
      </w:r>
      <w:r>
        <w:t xml:space="preserve"> Michael Yassa, Zachariah </w:t>
      </w:r>
      <w:proofErr w:type="spellStart"/>
      <w:r>
        <w:t>Reagh</w:t>
      </w:r>
      <w:proofErr w:type="spellEnd"/>
      <w:r>
        <w:t xml:space="preserve"> . 2013. Competitive Trace Theory: A Role for the Hippocampus in Contextual Interference during Retrieval .Frontiers in </w:t>
      </w:r>
      <w:proofErr w:type="spellStart"/>
      <w:r>
        <w:t>Behavioral</w:t>
      </w:r>
      <w:proofErr w:type="spellEnd"/>
      <w:r>
        <w:t xml:space="preserve"> Neuroscience   Vol7 . Downloaded 21/11/2020 from:  https://www.frontiersin.org/article/10.3389/fnbeh.2013.00107.     </w:t>
      </w:r>
    </w:p>
    <w:p w14:paraId="7EF49562" w14:textId="77777777" w:rsidR="000476F9" w:rsidRDefault="000476F9" w:rsidP="006969CB">
      <w:pPr>
        <w:pStyle w:val="footnotedescription"/>
      </w:pPr>
      <w:r>
        <w:t>DOI=10.3389/fnbeh.2013.00107</w:t>
      </w:r>
      <w:r>
        <w:rPr>
          <w:rFonts w:ascii="Calibri" w:eastAsia="Calibri" w:hAnsi="Calibri" w:cs="Calibri"/>
        </w:rPr>
        <w:t xml:space="preserve"> </w:t>
      </w:r>
    </w:p>
  </w:footnote>
  <w:footnote w:id="45">
    <w:p w14:paraId="0813DE4B" w14:textId="77777777" w:rsidR="000476F9" w:rsidRDefault="000476F9" w:rsidP="006969CB">
      <w:pPr>
        <w:pStyle w:val="footnotedescription"/>
      </w:pPr>
      <w:r>
        <w:rPr>
          <w:rStyle w:val="footnotemark"/>
        </w:rPr>
        <w:footnoteRef/>
      </w:r>
      <w:r>
        <w:t xml:space="preserve"> Yassa &amp; </w:t>
      </w:r>
      <w:proofErr w:type="spellStart"/>
      <w:r>
        <w:t>Reagh</w:t>
      </w:r>
      <w:proofErr w:type="spellEnd"/>
      <w:r>
        <w:t xml:space="preserve">  Ibid </w:t>
      </w:r>
    </w:p>
  </w:footnote>
  <w:footnote w:id="46">
    <w:p w14:paraId="7D43A94D" w14:textId="77777777" w:rsidR="000476F9" w:rsidRPr="00203BF8" w:rsidRDefault="000476F9" w:rsidP="006969CB">
      <w:pPr>
        <w:pStyle w:val="FootnoteText"/>
      </w:pPr>
      <w:r w:rsidRPr="00203BF8">
        <w:rPr>
          <w:rStyle w:val="FootnoteReference"/>
          <w:rFonts w:ascii="Arial" w:eastAsia="Arial" w:hAnsi="Arial" w:cs="Arial"/>
          <w:sz w:val="22"/>
          <w:szCs w:val="22"/>
        </w:rPr>
        <w:footnoteRef/>
      </w:r>
      <w:r w:rsidRPr="00203BF8">
        <w:rPr>
          <w:rFonts w:ascii="Arial" w:eastAsia="Arial" w:hAnsi="Arial" w:cs="Arial"/>
          <w:sz w:val="22"/>
          <w:szCs w:val="22"/>
        </w:rPr>
        <w:t xml:space="preserve"> </w:t>
      </w:r>
      <w:hyperlink r:id="rId9">
        <w:r w:rsidRPr="009F45C8">
          <w:rPr>
            <w:rStyle w:val="Hyperlink"/>
            <w:rFonts w:ascii="Arial" w:eastAsia="Arial" w:hAnsi="Arial" w:cs="Arial"/>
            <w:sz w:val="22"/>
            <w:szCs w:val="22"/>
          </w:rPr>
          <w:t>https://www.youtube.com/watch?v=ZWCZq33BrOo</w:t>
        </w:r>
      </w:hyperlink>
      <w:r w:rsidRPr="00203BF8">
        <w:rPr>
          <w:rFonts w:ascii="Arial" w:eastAsia="Arial" w:hAnsi="Arial" w:cs="Arial"/>
          <w:sz w:val="22"/>
          <w:szCs w:val="22"/>
        </w:rPr>
        <w:t xml:space="preserve"> </w:t>
      </w:r>
    </w:p>
  </w:footnote>
  <w:footnote w:id="47">
    <w:p w14:paraId="27C2E8CF" w14:textId="77777777" w:rsidR="000476F9" w:rsidRPr="00203BF8" w:rsidRDefault="000476F9" w:rsidP="006969CB">
      <w:pPr>
        <w:spacing w:line="257" w:lineRule="auto"/>
        <w:rPr>
          <w:rFonts w:ascii="Arial" w:eastAsia="Arial" w:hAnsi="Arial" w:cs="Arial"/>
        </w:rPr>
      </w:pPr>
      <w:r w:rsidRPr="00203BF8">
        <w:rPr>
          <w:rStyle w:val="FootnoteReference"/>
          <w:rFonts w:ascii="Arial" w:eastAsia="Arial" w:hAnsi="Arial" w:cs="Arial"/>
        </w:rPr>
        <w:footnoteRef/>
      </w:r>
      <w:r w:rsidRPr="00203BF8">
        <w:rPr>
          <w:rFonts w:ascii="Arial" w:eastAsia="Arial" w:hAnsi="Arial" w:cs="Arial"/>
        </w:rPr>
        <w:t xml:space="preserve"> </w:t>
      </w:r>
      <w:r w:rsidRPr="009F45C8">
        <w:t>Edward J. Kelly</w:t>
      </w:r>
      <w:r w:rsidRPr="00203BF8">
        <w:rPr>
          <w:rFonts w:ascii="Arial" w:eastAsia="Arial" w:hAnsi="Arial" w:cs="Arial"/>
        </w:rPr>
        <w:t xml:space="preserve">  and</w:t>
      </w:r>
      <w:r w:rsidRPr="009F45C8">
        <w:rPr>
          <w:rFonts w:ascii="Arial" w:eastAsia="Arial" w:hAnsi="Arial" w:cs="Arial"/>
        </w:rPr>
        <w:t xml:space="preserve"> </w:t>
      </w:r>
      <w:proofErr w:type="spellStart"/>
      <w:r w:rsidRPr="009F45C8">
        <w:t>Natalija</w:t>
      </w:r>
      <w:proofErr w:type="spellEnd"/>
      <w:r w:rsidRPr="009F45C8">
        <w:t xml:space="preserve"> </w:t>
      </w:r>
      <w:proofErr w:type="spellStart"/>
      <w:r w:rsidRPr="009F45C8">
        <w:t>Kaminskiene</w:t>
      </w:r>
      <w:proofErr w:type="spellEnd"/>
      <w:r w:rsidRPr="009F45C8">
        <w:t>. 2016.  Importance of emotional intelligence in negotiation and mediation</w:t>
      </w:r>
      <w:r w:rsidRPr="00203BF8">
        <w:rPr>
          <w:rFonts w:ascii="Arial" w:eastAsia="Arial" w:hAnsi="Arial" w:cs="Arial"/>
        </w:rPr>
        <w:t xml:space="preserve">. International Comparative Jurisprudence 2 (2016) 55-60. </w:t>
      </w:r>
      <w:hyperlink r:id="rId10">
        <w:r w:rsidRPr="009F45C8">
          <w:rPr>
            <w:rStyle w:val="Hyperlink"/>
            <w:rFonts w:ascii="Arial" w:eastAsia="Arial" w:hAnsi="Arial" w:cs="Arial"/>
          </w:rPr>
          <w:t>http://dx.doi.Org/10.1016/j.icj.2016.07.001</w:t>
        </w:r>
      </w:hyperlink>
    </w:p>
    <w:p w14:paraId="7B6A0E29" w14:textId="77777777" w:rsidR="000476F9" w:rsidRDefault="000476F9" w:rsidP="006969CB">
      <w:pPr>
        <w:pStyle w:val="FootnoteText"/>
      </w:pPr>
    </w:p>
  </w:footnote>
  <w:footnote w:id="48">
    <w:p w14:paraId="2EAE273E" w14:textId="77777777" w:rsidR="000476F9" w:rsidRDefault="000476F9" w:rsidP="006969CB">
      <w:pPr>
        <w:spacing w:line="240" w:lineRule="auto"/>
      </w:pPr>
      <w:r w:rsidRPr="7E49AD77">
        <w:rPr>
          <w:rStyle w:val="FootnoteReference"/>
          <w:rFonts w:ascii="Arial" w:eastAsia="Arial" w:hAnsi="Arial" w:cs="Arial"/>
        </w:rPr>
        <w:footnoteRef/>
      </w:r>
      <w:r w:rsidRPr="7E49AD77">
        <w:rPr>
          <w:rFonts w:ascii="Arial" w:eastAsia="Arial" w:hAnsi="Arial" w:cs="Arial"/>
        </w:rPr>
        <w:t xml:space="preserve"> </w:t>
      </w:r>
      <w:r w:rsidRPr="7E49AD77">
        <w:rPr>
          <w:rFonts w:ascii="Arial" w:eastAsia="Arial" w:hAnsi="Arial" w:cs="Arial"/>
          <w:lang w:val="en-NZ"/>
        </w:rPr>
        <w:t>R. Fisher, W. </w:t>
      </w:r>
      <w:proofErr w:type="spellStart"/>
      <w:r w:rsidRPr="7E49AD77">
        <w:rPr>
          <w:rFonts w:ascii="Arial" w:eastAsia="Arial" w:hAnsi="Arial" w:cs="Arial"/>
          <w:lang w:val="en-NZ"/>
        </w:rPr>
        <w:t>Ury</w:t>
      </w:r>
      <w:proofErr w:type="spellEnd"/>
      <w:r w:rsidRPr="7E49AD77">
        <w:rPr>
          <w:rFonts w:ascii="Arial" w:eastAsia="Arial" w:hAnsi="Arial" w:cs="Arial"/>
          <w:lang w:val="en-NZ"/>
        </w:rPr>
        <w:t xml:space="preserve">. 1983. Getting to yes: negotiating agreement without giving in. </w:t>
      </w:r>
      <w:r w:rsidRPr="7E49AD77">
        <w:rPr>
          <w:rFonts w:ascii="Arial" w:eastAsia="Arial" w:hAnsi="Arial" w:cs="Arial"/>
          <w:color w:val="323232"/>
          <w:lang w:val="en-NZ"/>
        </w:rPr>
        <w:t>Penguin Books, New York </w:t>
      </w:r>
      <w:r>
        <w:rPr>
          <w:rFonts w:ascii="Arial" w:eastAsia="Arial" w:hAnsi="Arial" w:cs="Arial"/>
          <w:color w:val="323232"/>
          <w:lang w:val="en-NZ"/>
        </w:rPr>
        <w:t>.</w:t>
      </w:r>
    </w:p>
  </w:footnote>
  <w:footnote w:id="49">
    <w:p w14:paraId="6A24422C"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Schreier, L. S. (2002). </w:t>
      </w:r>
      <w:r w:rsidRPr="7E49AD77">
        <w:rPr>
          <w:rFonts w:ascii="Arial" w:eastAsia="Arial" w:hAnsi="Arial" w:cs="Arial"/>
          <w:i/>
          <w:iCs/>
          <w:sz w:val="22"/>
          <w:szCs w:val="22"/>
        </w:rPr>
        <w:t>Emotional intelligence and mediation training. Conflict Resolution Quarterly, 20(1), 99–119.</w:t>
      </w:r>
      <w:r w:rsidRPr="7E49AD77">
        <w:rPr>
          <w:rFonts w:ascii="Arial" w:eastAsia="Arial" w:hAnsi="Arial" w:cs="Arial"/>
          <w:sz w:val="22"/>
          <w:szCs w:val="22"/>
        </w:rPr>
        <w:t xml:space="preserve"> doi:10.1002/crq.13 quoting </w:t>
      </w:r>
      <w:r w:rsidRPr="0097065B">
        <w:rPr>
          <w:rFonts w:ascii="Arial" w:eastAsia="Arial" w:hAnsi="Arial" w:cs="Arial"/>
          <w:color w:val="000000"/>
          <w:sz w:val="22"/>
          <w:szCs w:val="22"/>
        </w:rPr>
        <w:t xml:space="preserve">Jones, T., and </w:t>
      </w:r>
      <w:proofErr w:type="spellStart"/>
      <w:r w:rsidRPr="0097065B">
        <w:rPr>
          <w:rFonts w:ascii="Arial" w:eastAsia="Arial" w:hAnsi="Arial" w:cs="Arial"/>
          <w:color w:val="000000"/>
          <w:sz w:val="22"/>
          <w:szCs w:val="22"/>
        </w:rPr>
        <w:t>Bodtker</w:t>
      </w:r>
      <w:proofErr w:type="spellEnd"/>
      <w:r w:rsidRPr="0097065B">
        <w:rPr>
          <w:rFonts w:ascii="Arial" w:eastAsia="Arial" w:hAnsi="Arial" w:cs="Arial"/>
          <w:color w:val="000000"/>
          <w:sz w:val="22"/>
          <w:szCs w:val="22"/>
        </w:rPr>
        <w:t xml:space="preserve">, </w:t>
      </w:r>
      <w:r w:rsidRPr="009F45C8">
        <w:t>A.</w:t>
      </w:r>
      <w:r w:rsidRPr="0097065B">
        <w:rPr>
          <w:rFonts w:ascii="Arial" w:eastAsia="Arial" w:hAnsi="Arial" w:cs="Arial"/>
          <w:b/>
          <w:bCs/>
          <w:color w:val="000000"/>
          <w:sz w:val="22"/>
          <w:szCs w:val="22"/>
        </w:rPr>
        <w:t xml:space="preserve"> </w:t>
      </w:r>
      <w:r w:rsidRPr="0097065B">
        <w:rPr>
          <w:rFonts w:ascii="Arial" w:eastAsia="Arial" w:hAnsi="Arial" w:cs="Arial"/>
          <w:i/>
          <w:iCs/>
          <w:color w:val="000000"/>
          <w:sz w:val="22"/>
          <w:szCs w:val="22"/>
        </w:rPr>
        <w:t xml:space="preserve">Mediating with Heart in Mind Communication Insights on Mediation Process and Training: The Role of Emotion. </w:t>
      </w:r>
      <w:r w:rsidRPr="0097065B">
        <w:rPr>
          <w:rFonts w:ascii="Arial" w:eastAsia="Arial" w:hAnsi="Arial" w:cs="Arial"/>
          <w:color w:val="000000"/>
          <w:sz w:val="22"/>
          <w:szCs w:val="22"/>
        </w:rPr>
        <w:t>Community Outreach Workshop, International Communication Association Conference, San Francisco, May 1999</w:t>
      </w:r>
      <w:r w:rsidRPr="7E49AD77">
        <w:rPr>
          <w:rFonts w:ascii="Arial" w:eastAsia="Arial" w:hAnsi="Arial" w:cs="Arial"/>
          <w:sz w:val="22"/>
          <w:szCs w:val="22"/>
        </w:rPr>
        <w:t xml:space="preserve"> </w:t>
      </w:r>
      <w:r>
        <w:rPr>
          <w:rFonts w:ascii="Arial" w:eastAsia="Arial" w:hAnsi="Arial" w:cs="Arial"/>
          <w:sz w:val="22"/>
          <w:szCs w:val="22"/>
        </w:rPr>
        <w:t>.</w:t>
      </w:r>
    </w:p>
  </w:footnote>
  <w:footnote w:id="50">
    <w:p w14:paraId="0C0B8B39"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Schreier.  ibid</w:t>
      </w:r>
    </w:p>
  </w:footnote>
  <w:footnote w:id="51">
    <w:p w14:paraId="31E8B923"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Kelly ibid </w:t>
      </w:r>
      <w:r w:rsidRPr="7E49AD77">
        <w:rPr>
          <w:rFonts w:ascii="Arial" w:eastAsia="Arial" w:hAnsi="Arial" w:cs="Arial"/>
          <w:sz w:val="22"/>
          <w:szCs w:val="22"/>
          <w:vertAlign w:val="superscript"/>
        </w:rPr>
        <w:t>2</w:t>
      </w:r>
    </w:p>
  </w:footnote>
  <w:footnote w:id="52">
    <w:p w14:paraId="48134CBB"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r w:rsidRPr="0097065B">
        <w:rPr>
          <w:rFonts w:ascii="Arial" w:eastAsia="Arial" w:hAnsi="Arial" w:cs="Arial"/>
          <w:color w:val="000000"/>
          <w:sz w:val="22"/>
          <w:szCs w:val="22"/>
        </w:rPr>
        <w:t>Salovey, P., &amp; Mayer, J. D. (1990). Emotional intelligence. Imagination, Cognition and Personality, 9, 185–211.</w:t>
      </w:r>
      <w:r w:rsidRPr="7E49AD77">
        <w:rPr>
          <w:rFonts w:ascii="Arial" w:eastAsia="Arial" w:hAnsi="Arial" w:cs="Arial"/>
          <w:sz w:val="22"/>
          <w:szCs w:val="22"/>
        </w:rPr>
        <w:t xml:space="preserve"> </w:t>
      </w:r>
    </w:p>
  </w:footnote>
  <w:footnote w:id="53">
    <w:p w14:paraId="277373AF"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r w:rsidRPr="0097065B">
        <w:rPr>
          <w:rFonts w:ascii="Arial" w:eastAsia="Arial" w:hAnsi="Arial" w:cs="Arial"/>
          <w:color w:val="000000"/>
          <w:sz w:val="22"/>
          <w:szCs w:val="22"/>
        </w:rPr>
        <w:t>Salovey, P., &amp; Mayer, J. D. (1990). Emotional intelligence. Imagination, Cognition and Personality, 9, 185–211.</w:t>
      </w:r>
      <w:r w:rsidRPr="7E49AD77">
        <w:rPr>
          <w:rFonts w:ascii="Arial" w:eastAsia="Arial" w:hAnsi="Arial" w:cs="Arial"/>
          <w:sz w:val="22"/>
          <w:szCs w:val="22"/>
        </w:rPr>
        <w:t xml:space="preserve"> </w:t>
      </w:r>
    </w:p>
  </w:footnote>
  <w:footnote w:id="54">
    <w:p w14:paraId="1329BA92"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proofErr w:type="spellStart"/>
      <w:r w:rsidRPr="728376BB">
        <w:rPr>
          <w:rFonts w:ascii="Arial" w:eastAsia="Arial" w:hAnsi="Arial" w:cs="Arial"/>
          <w:sz w:val="22"/>
          <w:szCs w:val="22"/>
        </w:rPr>
        <w:t>Segon</w:t>
      </w:r>
      <w:proofErr w:type="spellEnd"/>
      <w:r w:rsidRPr="728376BB">
        <w:rPr>
          <w:rFonts w:ascii="Arial" w:eastAsia="Arial" w:hAnsi="Arial" w:cs="Arial"/>
          <w:sz w:val="22"/>
          <w:szCs w:val="22"/>
        </w:rPr>
        <w:t xml:space="preserve">, M., Booth, C. Virtue: The Missing Ethics Element in Emotional Intelligence. </w:t>
      </w:r>
      <w:r w:rsidRPr="7E49AD77">
        <w:rPr>
          <w:rFonts w:ascii="Arial" w:eastAsia="Arial" w:hAnsi="Arial" w:cs="Arial"/>
          <w:i/>
          <w:iCs/>
          <w:sz w:val="22"/>
          <w:szCs w:val="22"/>
        </w:rPr>
        <w:t>J Bus Ethics</w:t>
      </w:r>
      <w:r w:rsidRPr="728376BB">
        <w:rPr>
          <w:rFonts w:ascii="Arial" w:eastAsia="Arial" w:hAnsi="Arial" w:cs="Arial"/>
          <w:sz w:val="22"/>
          <w:szCs w:val="22"/>
        </w:rPr>
        <w:t xml:space="preserve"> </w:t>
      </w:r>
      <w:r w:rsidRPr="728376BB">
        <w:rPr>
          <w:rFonts w:ascii="Arial" w:eastAsia="Arial" w:hAnsi="Arial" w:cs="Arial"/>
          <w:b/>
          <w:bCs/>
          <w:sz w:val="22"/>
          <w:szCs w:val="22"/>
        </w:rPr>
        <w:t xml:space="preserve">128, </w:t>
      </w:r>
      <w:r w:rsidRPr="728376BB">
        <w:rPr>
          <w:rFonts w:ascii="Arial" w:eastAsia="Arial" w:hAnsi="Arial" w:cs="Arial"/>
          <w:sz w:val="22"/>
          <w:szCs w:val="22"/>
        </w:rPr>
        <w:t xml:space="preserve">789–802 (2015). https://doi.org/10.1007/s10551-013-2029-z  </w:t>
      </w:r>
    </w:p>
  </w:footnote>
  <w:footnote w:id="55">
    <w:p w14:paraId="42E73D25"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proofErr w:type="spellStart"/>
      <w:r w:rsidRPr="728376BB">
        <w:rPr>
          <w:rFonts w:ascii="Arial" w:eastAsia="Arial" w:hAnsi="Arial" w:cs="Arial"/>
          <w:sz w:val="22"/>
          <w:szCs w:val="22"/>
        </w:rPr>
        <w:t>Segon</w:t>
      </w:r>
      <w:proofErr w:type="spellEnd"/>
      <w:r w:rsidRPr="728376BB">
        <w:rPr>
          <w:rFonts w:ascii="Arial" w:eastAsia="Arial" w:hAnsi="Arial" w:cs="Arial"/>
          <w:sz w:val="22"/>
          <w:szCs w:val="22"/>
        </w:rPr>
        <w:t xml:space="preserve">, M., Booth, C.  ibid </w:t>
      </w:r>
      <w:r w:rsidRPr="728376BB">
        <w:rPr>
          <w:rFonts w:ascii="Arial" w:eastAsia="Arial" w:hAnsi="Arial" w:cs="Arial"/>
          <w:sz w:val="22"/>
          <w:szCs w:val="22"/>
          <w:vertAlign w:val="superscript"/>
        </w:rPr>
        <w:t>9</w:t>
      </w:r>
    </w:p>
  </w:footnote>
  <w:footnote w:id="56">
    <w:p w14:paraId="3C218092" w14:textId="77777777" w:rsidR="000476F9" w:rsidRDefault="000476F9" w:rsidP="006969CB">
      <w:pPr>
        <w:pStyle w:val="FootnoteText"/>
        <w:rPr>
          <w:rFonts w:ascii="Arial" w:eastAsia="Arial" w:hAnsi="Arial" w:cs="Arial"/>
          <w:sz w:val="22"/>
          <w:szCs w:val="22"/>
        </w:rPr>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proofErr w:type="spellStart"/>
      <w:r w:rsidRPr="7E49AD77">
        <w:rPr>
          <w:rFonts w:ascii="Arial" w:eastAsia="Arial" w:hAnsi="Arial" w:cs="Arial"/>
          <w:sz w:val="22"/>
          <w:szCs w:val="22"/>
        </w:rPr>
        <w:t>Segon</w:t>
      </w:r>
      <w:proofErr w:type="spellEnd"/>
      <w:r w:rsidRPr="7E49AD77">
        <w:rPr>
          <w:rFonts w:ascii="Arial" w:eastAsia="Arial" w:hAnsi="Arial" w:cs="Arial"/>
          <w:sz w:val="22"/>
          <w:szCs w:val="22"/>
        </w:rPr>
        <w:t xml:space="preserve"> and Booth.  ibi</w:t>
      </w:r>
      <w:r>
        <w:rPr>
          <w:rFonts w:ascii="Arial" w:eastAsia="Arial" w:hAnsi="Arial" w:cs="Arial"/>
          <w:sz w:val="22"/>
          <w:szCs w:val="22"/>
        </w:rPr>
        <w:t>d</w:t>
      </w:r>
    </w:p>
  </w:footnote>
  <w:footnote w:id="57">
    <w:p w14:paraId="6C4E297E"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proofErr w:type="spellStart"/>
      <w:r w:rsidRPr="7E49AD77">
        <w:rPr>
          <w:rFonts w:ascii="Arial" w:eastAsia="Arial" w:hAnsi="Arial" w:cs="Arial"/>
          <w:sz w:val="22"/>
          <w:szCs w:val="22"/>
        </w:rPr>
        <w:t>Sch</w:t>
      </w:r>
      <w:r>
        <w:rPr>
          <w:rFonts w:ascii="Arial" w:eastAsia="Arial" w:hAnsi="Arial" w:cs="Arial"/>
          <w:sz w:val="22"/>
          <w:szCs w:val="22"/>
        </w:rPr>
        <w:t>r</w:t>
      </w:r>
      <w:r w:rsidRPr="7E49AD77">
        <w:rPr>
          <w:rFonts w:ascii="Arial" w:eastAsia="Arial" w:hAnsi="Arial" w:cs="Arial"/>
          <w:sz w:val="22"/>
          <w:szCs w:val="22"/>
        </w:rPr>
        <w:t>erier</w:t>
      </w:r>
      <w:proofErr w:type="spellEnd"/>
      <w:r w:rsidRPr="7E49AD77">
        <w:rPr>
          <w:rFonts w:ascii="Arial" w:eastAsia="Arial" w:hAnsi="Arial" w:cs="Arial"/>
          <w:sz w:val="22"/>
          <w:szCs w:val="22"/>
        </w:rPr>
        <w:t xml:space="preserve">  ibid</w:t>
      </w:r>
      <w:r w:rsidRPr="7E49AD77">
        <w:rPr>
          <w:rFonts w:ascii="Arial" w:eastAsia="Arial" w:hAnsi="Arial" w:cs="Arial"/>
          <w:sz w:val="22"/>
          <w:szCs w:val="22"/>
          <w:vertAlign w:val="superscript"/>
        </w:rPr>
        <w:t>5</w:t>
      </w:r>
      <w:r w:rsidRPr="7E49AD77">
        <w:rPr>
          <w:rFonts w:ascii="Arial" w:eastAsia="Arial" w:hAnsi="Arial" w:cs="Arial"/>
          <w:sz w:val="22"/>
          <w:szCs w:val="22"/>
        </w:rPr>
        <w:t xml:space="preserve"> </w:t>
      </w:r>
    </w:p>
  </w:footnote>
  <w:footnote w:id="58">
    <w:p w14:paraId="0D9AB96B"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Schreier ibid</w:t>
      </w:r>
      <w:r w:rsidRPr="7E49AD77">
        <w:rPr>
          <w:rFonts w:ascii="Arial" w:eastAsia="Arial" w:hAnsi="Arial" w:cs="Arial"/>
          <w:sz w:val="22"/>
          <w:szCs w:val="22"/>
          <w:vertAlign w:val="superscript"/>
        </w:rPr>
        <w:t>5</w:t>
      </w:r>
    </w:p>
  </w:footnote>
  <w:footnote w:id="59">
    <w:p w14:paraId="03C7EE0E"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proofErr w:type="spellStart"/>
      <w:r w:rsidRPr="7E49AD77">
        <w:rPr>
          <w:rFonts w:ascii="Arial" w:eastAsia="Arial" w:hAnsi="Arial" w:cs="Arial"/>
          <w:sz w:val="22"/>
          <w:szCs w:val="22"/>
        </w:rPr>
        <w:t>Sch</w:t>
      </w:r>
      <w:r>
        <w:rPr>
          <w:rFonts w:ascii="Arial" w:eastAsia="Arial" w:hAnsi="Arial" w:cs="Arial"/>
          <w:sz w:val="22"/>
          <w:szCs w:val="22"/>
        </w:rPr>
        <w:t>r</w:t>
      </w:r>
      <w:r w:rsidRPr="7E49AD77">
        <w:rPr>
          <w:rFonts w:ascii="Arial" w:eastAsia="Arial" w:hAnsi="Arial" w:cs="Arial"/>
          <w:sz w:val="22"/>
          <w:szCs w:val="22"/>
        </w:rPr>
        <w:t>erier</w:t>
      </w:r>
      <w:proofErr w:type="spellEnd"/>
      <w:r w:rsidRPr="7E49AD77">
        <w:rPr>
          <w:rFonts w:ascii="Arial" w:eastAsia="Arial" w:hAnsi="Arial" w:cs="Arial"/>
          <w:sz w:val="22"/>
          <w:szCs w:val="22"/>
        </w:rPr>
        <w:t xml:space="preserve"> ibid</w:t>
      </w:r>
      <w:r w:rsidRPr="7E49AD77">
        <w:rPr>
          <w:rFonts w:ascii="Arial" w:eastAsia="Arial" w:hAnsi="Arial" w:cs="Arial"/>
          <w:sz w:val="22"/>
          <w:szCs w:val="22"/>
          <w:vertAlign w:val="superscript"/>
        </w:rPr>
        <w:t xml:space="preserve">5 </w:t>
      </w:r>
      <w:r w:rsidRPr="7E49AD77">
        <w:rPr>
          <w:rFonts w:ascii="Arial" w:eastAsia="Arial" w:hAnsi="Arial" w:cs="Arial"/>
          <w:sz w:val="22"/>
          <w:szCs w:val="22"/>
        </w:rPr>
        <w:t xml:space="preserve">quoting </w:t>
      </w:r>
      <w:r w:rsidRPr="0097065B">
        <w:rPr>
          <w:rFonts w:ascii="Arial" w:eastAsia="Arial" w:hAnsi="Arial" w:cs="Arial"/>
          <w:color w:val="000000"/>
          <w:sz w:val="22"/>
          <w:szCs w:val="22"/>
        </w:rPr>
        <w:t xml:space="preserve">Bowling, D., and Hoffman, D. “Bringing Peace into the Room: The Personal Qualities of the Mediator and Their Impact on the Mediation.” </w:t>
      </w:r>
      <w:r w:rsidRPr="0097065B">
        <w:rPr>
          <w:rFonts w:ascii="Arial" w:eastAsia="Arial" w:hAnsi="Arial" w:cs="Arial"/>
          <w:i/>
          <w:iCs/>
          <w:color w:val="000000"/>
          <w:sz w:val="22"/>
          <w:szCs w:val="22"/>
        </w:rPr>
        <w:t xml:space="preserve">Negotiation </w:t>
      </w:r>
      <w:proofErr w:type="spellStart"/>
      <w:r w:rsidRPr="0097065B">
        <w:rPr>
          <w:rFonts w:ascii="Arial" w:eastAsia="Arial" w:hAnsi="Arial" w:cs="Arial"/>
          <w:i/>
          <w:iCs/>
          <w:color w:val="000000"/>
          <w:sz w:val="22"/>
          <w:szCs w:val="22"/>
        </w:rPr>
        <w:t>Journal,</w:t>
      </w:r>
      <w:r w:rsidRPr="0097065B">
        <w:rPr>
          <w:rFonts w:ascii="Arial" w:eastAsia="Arial" w:hAnsi="Arial" w:cs="Arial"/>
          <w:color w:val="000000"/>
          <w:sz w:val="22"/>
          <w:szCs w:val="22"/>
        </w:rPr>
        <w:t>Jan</w:t>
      </w:r>
      <w:proofErr w:type="spellEnd"/>
      <w:r w:rsidRPr="0097065B">
        <w:rPr>
          <w:rFonts w:ascii="Arial" w:eastAsia="Arial" w:hAnsi="Arial" w:cs="Arial"/>
          <w:color w:val="000000"/>
          <w:sz w:val="22"/>
          <w:szCs w:val="22"/>
        </w:rPr>
        <w:t>. 2000,pp. 5-28.</w:t>
      </w:r>
      <w:r w:rsidRPr="7E49AD77">
        <w:rPr>
          <w:rFonts w:ascii="Arial" w:eastAsia="Arial" w:hAnsi="Arial" w:cs="Arial"/>
          <w:sz w:val="22"/>
          <w:szCs w:val="22"/>
        </w:rPr>
        <w:t xml:space="preserve"> </w:t>
      </w:r>
      <w:r>
        <w:br/>
      </w:r>
    </w:p>
  </w:footnote>
  <w:footnote w:id="60">
    <w:p w14:paraId="28043AB2"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Remus </w:t>
      </w:r>
      <w:proofErr w:type="spellStart"/>
      <w:r w:rsidRPr="7E49AD77">
        <w:rPr>
          <w:rFonts w:ascii="Arial" w:eastAsia="Arial" w:hAnsi="Arial" w:cs="Arial"/>
          <w:sz w:val="22"/>
          <w:szCs w:val="22"/>
        </w:rPr>
        <w:t>Ilies</w:t>
      </w:r>
      <w:proofErr w:type="spellEnd"/>
      <w:r w:rsidRPr="7E49AD77">
        <w:rPr>
          <w:rFonts w:ascii="Arial" w:eastAsia="Arial" w:hAnsi="Arial" w:cs="Arial"/>
          <w:sz w:val="22"/>
          <w:szCs w:val="22"/>
        </w:rPr>
        <w:t xml:space="preserve">, Frederick P. </w:t>
      </w:r>
      <w:proofErr w:type="spellStart"/>
      <w:r w:rsidRPr="7E49AD77">
        <w:rPr>
          <w:rFonts w:ascii="Arial" w:eastAsia="Arial" w:hAnsi="Arial" w:cs="Arial"/>
          <w:sz w:val="22"/>
          <w:szCs w:val="22"/>
        </w:rPr>
        <w:t>Morgeson</w:t>
      </w:r>
      <w:proofErr w:type="spellEnd"/>
      <w:r w:rsidRPr="7E49AD77">
        <w:rPr>
          <w:rFonts w:ascii="Arial" w:eastAsia="Arial" w:hAnsi="Arial" w:cs="Arial"/>
          <w:sz w:val="22"/>
          <w:szCs w:val="22"/>
        </w:rPr>
        <w:t xml:space="preserve">, Jennifer D. </w:t>
      </w:r>
      <w:proofErr w:type="spellStart"/>
      <w:r w:rsidRPr="7E49AD77">
        <w:rPr>
          <w:rFonts w:ascii="Arial" w:eastAsia="Arial" w:hAnsi="Arial" w:cs="Arial"/>
          <w:sz w:val="22"/>
          <w:szCs w:val="22"/>
        </w:rPr>
        <w:t>Nahrgang</w:t>
      </w:r>
      <w:proofErr w:type="spellEnd"/>
      <w:r w:rsidRPr="7E49AD77">
        <w:rPr>
          <w:rFonts w:ascii="Arial" w:eastAsia="Arial" w:hAnsi="Arial" w:cs="Arial"/>
          <w:sz w:val="22"/>
          <w:szCs w:val="22"/>
        </w:rPr>
        <w:t xml:space="preserve">, 2005. Authentic leadership and eudaemonic well-being: Understanding leader–follower outcomes, The Leadership Quarterly, Volume 16, Issue 3, 2005, </w:t>
      </w:r>
    </w:p>
  </w:footnote>
  <w:footnote w:id="61">
    <w:p w14:paraId="454C8D90"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Annamaria Di Fabio and Donald H. </w:t>
      </w:r>
      <w:proofErr w:type="spellStart"/>
      <w:r w:rsidRPr="7E49AD77">
        <w:rPr>
          <w:rFonts w:ascii="Arial" w:eastAsia="Arial" w:hAnsi="Arial" w:cs="Arial"/>
          <w:sz w:val="22"/>
          <w:szCs w:val="22"/>
        </w:rPr>
        <w:t>Saklofske</w:t>
      </w:r>
      <w:proofErr w:type="spellEnd"/>
      <w:r w:rsidRPr="7E49AD77">
        <w:rPr>
          <w:rFonts w:ascii="Arial" w:eastAsia="Arial" w:hAnsi="Arial" w:cs="Arial"/>
          <w:sz w:val="22"/>
          <w:szCs w:val="22"/>
        </w:rPr>
        <w:t>, Personality and Individual Differences, https://doi.org/10.1016/j.paid.2020.110109</w:t>
      </w:r>
    </w:p>
  </w:footnote>
  <w:footnote w:id="62">
    <w:p w14:paraId="24DFB16B"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r w:rsidRPr="475FCF0B">
        <w:rPr>
          <w:rFonts w:ascii="Arial" w:eastAsia="Arial" w:hAnsi="Arial" w:cs="Arial"/>
          <w:sz w:val="22"/>
          <w:szCs w:val="22"/>
        </w:rPr>
        <w:t xml:space="preserve">Olga M. </w:t>
      </w:r>
      <w:proofErr w:type="spellStart"/>
      <w:r w:rsidRPr="475FCF0B">
        <w:rPr>
          <w:rFonts w:ascii="Arial" w:eastAsia="Arial" w:hAnsi="Arial" w:cs="Arial"/>
          <w:sz w:val="22"/>
          <w:szCs w:val="22"/>
        </w:rPr>
        <w:t>Klimecki,Susanne</w:t>
      </w:r>
      <w:proofErr w:type="spellEnd"/>
      <w:r w:rsidRPr="475FCF0B">
        <w:rPr>
          <w:rFonts w:ascii="Arial" w:eastAsia="Arial" w:hAnsi="Arial" w:cs="Arial"/>
          <w:sz w:val="22"/>
          <w:szCs w:val="22"/>
        </w:rPr>
        <w:t xml:space="preserve"> </w:t>
      </w:r>
      <w:proofErr w:type="spellStart"/>
      <w:r w:rsidRPr="475FCF0B">
        <w:rPr>
          <w:rFonts w:ascii="Arial" w:eastAsia="Arial" w:hAnsi="Arial" w:cs="Arial"/>
          <w:sz w:val="22"/>
          <w:szCs w:val="22"/>
        </w:rPr>
        <w:t>Leiberg,Matthieu</w:t>
      </w:r>
      <w:proofErr w:type="spellEnd"/>
      <w:r w:rsidRPr="475FCF0B">
        <w:rPr>
          <w:rFonts w:ascii="Arial" w:eastAsia="Arial" w:hAnsi="Arial" w:cs="Arial"/>
          <w:sz w:val="22"/>
          <w:szCs w:val="22"/>
        </w:rPr>
        <w:t xml:space="preserve"> </w:t>
      </w:r>
      <w:proofErr w:type="spellStart"/>
      <w:r w:rsidRPr="475FCF0B">
        <w:rPr>
          <w:rFonts w:ascii="Arial" w:eastAsia="Arial" w:hAnsi="Arial" w:cs="Arial"/>
          <w:sz w:val="22"/>
          <w:szCs w:val="22"/>
        </w:rPr>
        <w:t>Ricard,and</w:t>
      </w:r>
      <w:proofErr w:type="spellEnd"/>
      <w:r w:rsidRPr="475FCF0B">
        <w:rPr>
          <w:rFonts w:ascii="Arial" w:eastAsia="Arial" w:hAnsi="Arial" w:cs="Arial"/>
          <w:sz w:val="22"/>
          <w:szCs w:val="22"/>
        </w:rPr>
        <w:t xml:space="preserve"> Tania Singer. 2014  </w:t>
      </w:r>
      <w:r w:rsidRPr="7E49AD77">
        <w:rPr>
          <w:rFonts w:ascii="Arial" w:eastAsia="Arial" w:hAnsi="Arial" w:cs="Arial"/>
          <w:color w:val="242021"/>
          <w:sz w:val="22"/>
          <w:szCs w:val="22"/>
        </w:rPr>
        <w:t xml:space="preserve">Differential pattern of functional brain plasticity after compassion and empathy training. </w:t>
      </w:r>
      <w:r w:rsidRPr="7E49AD77">
        <w:rPr>
          <w:rFonts w:ascii="Arial" w:eastAsia="Arial" w:hAnsi="Arial" w:cs="Arial"/>
          <w:sz w:val="22"/>
          <w:szCs w:val="22"/>
        </w:rPr>
        <w:t xml:space="preserve"> </w:t>
      </w:r>
      <w:r w:rsidRPr="7E49AD77">
        <w:rPr>
          <w:rFonts w:ascii="Arial" w:eastAsia="Arial" w:hAnsi="Arial" w:cs="Arial"/>
          <w:color w:val="242021"/>
          <w:sz w:val="22"/>
          <w:szCs w:val="22"/>
        </w:rPr>
        <w:t>doi:10.1093/scan/nst060 SCAN (2014) 9, 873^87</w:t>
      </w:r>
      <w:r w:rsidRPr="7E49AD77">
        <w:rPr>
          <w:rFonts w:ascii="Arial" w:eastAsia="Arial" w:hAnsi="Arial" w:cs="Arial"/>
          <w:sz w:val="22"/>
          <w:szCs w:val="22"/>
        </w:rPr>
        <w:t xml:space="preserve"> </w:t>
      </w:r>
      <w:r>
        <w:rPr>
          <w:rFonts w:ascii="Arial" w:eastAsia="Arial" w:hAnsi="Arial" w:cs="Arial"/>
          <w:sz w:val="22"/>
          <w:szCs w:val="22"/>
        </w:rPr>
        <w:t>.</w:t>
      </w:r>
    </w:p>
  </w:footnote>
  <w:footnote w:id="63">
    <w:p w14:paraId="34A62320" w14:textId="77777777" w:rsidR="000476F9" w:rsidRDefault="000476F9" w:rsidP="006969CB">
      <w:pPr>
        <w:pStyle w:val="FootnoteText"/>
        <w:rPr>
          <w:rFonts w:ascii="Arial" w:eastAsia="Arial" w:hAnsi="Arial" w:cs="Arial"/>
          <w:sz w:val="22"/>
          <w:szCs w:val="22"/>
        </w:rPr>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r w:rsidRPr="475FCF0B">
        <w:rPr>
          <w:rFonts w:ascii="Arial" w:eastAsia="Arial" w:hAnsi="Arial" w:cs="Arial"/>
          <w:sz w:val="22"/>
          <w:szCs w:val="22"/>
        </w:rPr>
        <w:t xml:space="preserve">Fredrik </w:t>
      </w:r>
      <w:proofErr w:type="spellStart"/>
      <w:r w:rsidRPr="0097065B">
        <w:rPr>
          <w:rFonts w:ascii="Arial" w:eastAsia="Arial" w:hAnsi="Arial" w:cs="Arial"/>
          <w:color w:val="000000"/>
          <w:sz w:val="22"/>
          <w:szCs w:val="22"/>
        </w:rPr>
        <w:t>Svenaeus</w:t>
      </w:r>
      <w:proofErr w:type="spellEnd"/>
      <w:r w:rsidRPr="0097065B">
        <w:rPr>
          <w:rFonts w:ascii="Arial" w:eastAsia="Arial" w:hAnsi="Arial" w:cs="Arial"/>
          <w:color w:val="000000"/>
          <w:sz w:val="22"/>
          <w:szCs w:val="22"/>
        </w:rPr>
        <w:t>. 2014.</w:t>
      </w:r>
      <w:r w:rsidRPr="7E49AD77">
        <w:rPr>
          <w:rFonts w:ascii="Arial" w:eastAsia="Arial" w:hAnsi="Arial" w:cs="Arial"/>
          <w:sz w:val="22"/>
          <w:szCs w:val="22"/>
        </w:rPr>
        <w:t xml:space="preserve"> </w:t>
      </w:r>
      <w:r w:rsidRPr="0097065B">
        <w:rPr>
          <w:rFonts w:ascii="Arial" w:eastAsia="Arial" w:hAnsi="Arial" w:cs="Arial"/>
          <w:color w:val="000000"/>
          <w:sz w:val="22"/>
          <w:szCs w:val="22"/>
        </w:rPr>
        <w:t xml:space="preserve">Empathy as a necessary condition of phronesis: a line of thought for medical ethics. Med Health Care and </w:t>
      </w:r>
      <w:proofErr w:type="spellStart"/>
      <w:r w:rsidRPr="0097065B">
        <w:rPr>
          <w:rFonts w:ascii="Arial" w:eastAsia="Arial" w:hAnsi="Arial" w:cs="Arial"/>
          <w:color w:val="000000"/>
          <w:sz w:val="22"/>
          <w:szCs w:val="22"/>
        </w:rPr>
        <w:t>Philos</w:t>
      </w:r>
      <w:proofErr w:type="spellEnd"/>
      <w:r w:rsidRPr="0097065B">
        <w:rPr>
          <w:rFonts w:ascii="Arial" w:eastAsia="Arial" w:hAnsi="Arial" w:cs="Arial"/>
          <w:color w:val="000000"/>
          <w:sz w:val="22"/>
          <w:szCs w:val="22"/>
        </w:rPr>
        <w:t xml:space="preserve"> (2014) 17:293–299. DOI 10.1007/s11019-013-9487-z</w:t>
      </w:r>
      <w:r w:rsidRPr="475FCF0B">
        <w:rPr>
          <w:rFonts w:ascii="Arial" w:eastAsia="Arial" w:hAnsi="Arial" w:cs="Arial"/>
          <w:sz w:val="22"/>
          <w:szCs w:val="22"/>
        </w:rPr>
        <w:t xml:space="preserve"> </w:t>
      </w:r>
      <w:r>
        <w:rPr>
          <w:rFonts w:ascii="Arial" w:eastAsia="Arial" w:hAnsi="Arial" w:cs="Arial"/>
          <w:sz w:val="22"/>
          <w:szCs w:val="22"/>
        </w:rPr>
        <w:t>.</w:t>
      </w:r>
    </w:p>
  </w:footnote>
  <w:footnote w:id="64">
    <w:p w14:paraId="649E4084" w14:textId="77777777" w:rsidR="000476F9" w:rsidRDefault="000476F9" w:rsidP="006969CB">
      <w:pPr>
        <w:pStyle w:val="FootnoteText"/>
      </w:pPr>
      <w:r w:rsidRPr="7E49AD77">
        <w:rPr>
          <w:rStyle w:val="FootnoteReference"/>
          <w:rFonts w:ascii="Arial" w:eastAsia="Arial" w:hAnsi="Arial" w:cs="Arial"/>
          <w:sz w:val="22"/>
          <w:szCs w:val="22"/>
        </w:rPr>
        <w:footnoteRef/>
      </w:r>
      <w:r w:rsidRPr="7E49AD77">
        <w:rPr>
          <w:rFonts w:ascii="Arial" w:eastAsia="Arial" w:hAnsi="Arial" w:cs="Arial"/>
          <w:sz w:val="22"/>
          <w:szCs w:val="22"/>
        </w:rPr>
        <w:t xml:space="preserve"> </w:t>
      </w:r>
      <w:proofErr w:type="spellStart"/>
      <w:r w:rsidRPr="7E49AD77">
        <w:rPr>
          <w:rFonts w:ascii="Arial" w:eastAsia="Arial" w:hAnsi="Arial" w:cs="Arial"/>
          <w:sz w:val="22"/>
          <w:szCs w:val="22"/>
        </w:rPr>
        <w:t>Segon</w:t>
      </w:r>
      <w:proofErr w:type="spellEnd"/>
      <w:r w:rsidRPr="7E49AD77">
        <w:rPr>
          <w:rFonts w:ascii="Arial" w:eastAsia="Arial" w:hAnsi="Arial" w:cs="Arial"/>
          <w:sz w:val="22"/>
          <w:szCs w:val="22"/>
        </w:rPr>
        <w:t xml:space="preserve"> and Booth ibid </w:t>
      </w:r>
      <w:r>
        <w:rPr>
          <w:rFonts w:ascii="Arial" w:eastAsia="Arial" w:hAnsi="Arial" w:cs="Arial"/>
          <w:sz w:val="22"/>
          <w:szCs w:val="22"/>
          <w:vertAlign w:val="superscript"/>
        </w:rPr>
        <w:t>10</w:t>
      </w:r>
    </w:p>
  </w:footnote>
  <w:footnote w:id="65">
    <w:p w14:paraId="676C0E0B" w14:textId="77777777" w:rsidR="000476F9" w:rsidRDefault="000476F9" w:rsidP="00E768C0">
      <w:r>
        <w:rPr>
          <w:rStyle w:val="FootnoteReference"/>
        </w:rPr>
        <w:footnoteRef/>
      </w:r>
      <w:r>
        <w:t xml:space="preserve"> </w:t>
      </w:r>
      <w:r>
        <w:rPr>
          <w:sz w:val="20"/>
          <w:szCs w:val="20"/>
        </w:rPr>
        <w:t xml:space="preserve">Barbara Wilson: In Search of Family Mediation Virtue Ethics: Picking Through the Undergrowth (September 25, 2018). Available at SSRN: </w:t>
      </w:r>
      <w:hyperlink r:id="rId11" w:tgtFrame="_blank" w:history="1">
        <w:r>
          <w:rPr>
            <w:rStyle w:val="Hyperlink"/>
            <w:sz w:val="20"/>
            <w:szCs w:val="20"/>
          </w:rPr>
          <w:t>https://ssrn.com/abstract=3391754</w:t>
        </w:r>
      </w:hyperlink>
      <w:r>
        <w:rPr>
          <w:sz w:val="20"/>
          <w:szCs w:val="20"/>
        </w:rPr>
        <w:t xml:space="preserve"> or </w:t>
      </w:r>
      <w:hyperlink r:id="rId12" w:tgtFrame="_blank" w:history="1">
        <w:r>
          <w:rPr>
            <w:rStyle w:val="Hyperlink"/>
            <w:sz w:val="20"/>
            <w:szCs w:val="20"/>
          </w:rPr>
          <w:t xml:space="preserve">http://dx.doi.org/10.2139/ssrn.3391754 </w:t>
        </w:r>
      </w:hyperlink>
    </w:p>
  </w:footnote>
  <w:footnote w:id="66">
    <w:p w14:paraId="37639FF4" w14:textId="77777777" w:rsidR="000476F9" w:rsidRDefault="000476F9" w:rsidP="00E768C0">
      <w:pPr>
        <w:pStyle w:val="nova-e-listitem"/>
        <w:rPr>
          <w:sz w:val="20"/>
          <w:szCs w:val="20"/>
        </w:rPr>
      </w:pPr>
      <w:r>
        <w:rPr>
          <w:rStyle w:val="FootnoteReference"/>
          <w:rFonts w:eastAsia="Calibri"/>
          <w:sz w:val="20"/>
          <w:szCs w:val="20"/>
        </w:rPr>
        <w:footnoteRef/>
      </w:r>
      <w:r>
        <w:rPr>
          <w:sz w:val="20"/>
          <w:szCs w:val="20"/>
        </w:rPr>
        <w:t xml:space="preserve">  Cheryl L Fulton. Self-Compassion as a Mediator of Mindfulness and Compassion for . April 2018. Counselling and Values 63(1):45-56.  DOI: </w:t>
      </w:r>
      <w:hyperlink r:id="rId13" w:history="1">
        <w:r>
          <w:rPr>
            <w:rStyle w:val="Hyperlink"/>
            <w:sz w:val="20"/>
            <w:szCs w:val="20"/>
          </w:rPr>
          <w:t>10.1002/cvj.12072</w:t>
        </w:r>
      </w:hyperlink>
      <w:r>
        <w:rPr>
          <w:sz w:val="20"/>
          <w:szCs w:val="20"/>
        </w:rPr>
        <w:t xml:space="preserve"> </w:t>
      </w:r>
    </w:p>
  </w:footnote>
  <w:footnote w:id="67">
    <w:p w14:paraId="03FC12F6" w14:textId="77777777" w:rsidR="000476F9" w:rsidRDefault="000476F9" w:rsidP="00E768C0">
      <w:pPr>
        <w:pStyle w:val="FootnoteText"/>
      </w:pPr>
      <w:r>
        <w:rPr>
          <w:rStyle w:val="FootnoteReference"/>
        </w:rPr>
        <w:footnoteRef/>
      </w:r>
      <w:r>
        <w:t xml:space="preserve"> Fulton </w:t>
      </w:r>
      <w:r>
        <w:rPr>
          <w:vertAlign w:val="superscript"/>
        </w:rPr>
        <w:t xml:space="preserve">2 </w:t>
      </w:r>
      <w:r>
        <w:t>above</w:t>
      </w:r>
    </w:p>
  </w:footnote>
  <w:footnote w:id="68">
    <w:p w14:paraId="78700722" w14:textId="77777777" w:rsidR="000476F9" w:rsidRDefault="000476F9" w:rsidP="00E768C0">
      <w:pPr>
        <w:pStyle w:val="FootnoteText"/>
      </w:pPr>
      <w:r>
        <w:rPr>
          <w:rStyle w:val="FootnoteReference"/>
        </w:rPr>
        <w:footnoteRef/>
      </w:r>
      <w:r>
        <w:t xml:space="preserve"> </w:t>
      </w:r>
      <w:proofErr w:type="spellStart"/>
      <w:r>
        <w:t>Svenaeus</w:t>
      </w:r>
      <w:proofErr w:type="spellEnd"/>
      <w:r>
        <w:t xml:space="preserve"> F. Empathy as a necessary condition of phronesis: a line of thought for medical ethics. Med Health Care Philos. 2014 May;17(2):293-9. doi: 10.1007/s11019-013-9487-z. PMID: 24687325.</w:t>
      </w:r>
    </w:p>
    <w:p w14:paraId="7CCEA426" w14:textId="77777777" w:rsidR="000476F9" w:rsidRDefault="000476F9" w:rsidP="00E768C0">
      <w:pPr>
        <w:pStyle w:val="FootnoteText"/>
      </w:pPr>
      <w:r>
        <w:t xml:space="preserve">Note: </w:t>
      </w:r>
      <w:proofErr w:type="spellStart"/>
      <w:r>
        <w:t>Svenaeus</w:t>
      </w:r>
      <w:proofErr w:type="spellEnd"/>
      <w:r>
        <w:t xml:space="preserve"> postulates that a higher form of empathy is the feeling part of Phronesis and Phronesis is the deliberative and action agent equating to compassion</w:t>
      </w:r>
    </w:p>
  </w:footnote>
  <w:footnote w:id="69">
    <w:p w14:paraId="1E7C4F4D" w14:textId="77777777" w:rsidR="000476F9" w:rsidRDefault="000476F9" w:rsidP="00E768C0">
      <w:pPr>
        <w:pStyle w:val="FootnoteText"/>
        <w:rPr>
          <w:vertAlign w:val="superscript"/>
        </w:rPr>
      </w:pPr>
      <w:r>
        <w:rPr>
          <w:rStyle w:val="FootnoteReference"/>
        </w:rPr>
        <w:footnoteRef/>
      </w:r>
      <w:r>
        <w:t xml:space="preserve"> </w:t>
      </w:r>
      <w:r>
        <w:rPr>
          <w:rStyle w:val="fontstyle01"/>
        </w:rPr>
        <w:t xml:space="preserve">Siegel &amp; </w:t>
      </w:r>
      <w:proofErr w:type="spellStart"/>
      <w:r>
        <w:rPr>
          <w:rStyle w:val="fontstyle01"/>
        </w:rPr>
        <w:t>Germer</w:t>
      </w:r>
      <w:proofErr w:type="spellEnd"/>
      <w:r>
        <w:rPr>
          <w:rStyle w:val="fontstyle01"/>
        </w:rPr>
        <w:t>, 2012 quoted in Fulton</w:t>
      </w:r>
      <w:r>
        <w:rPr>
          <w:rStyle w:val="fontstyle01"/>
          <w:vertAlign w:val="superscript"/>
        </w:rPr>
        <w:t xml:space="preserve">2 </w:t>
      </w:r>
      <w:r>
        <w:rPr>
          <w:rStyle w:val="fontstyle01"/>
        </w:rPr>
        <w:t>above.</w:t>
      </w:r>
    </w:p>
  </w:footnote>
  <w:footnote w:id="70">
    <w:p w14:paraId="21FAFC70" w14:textId="77777777" w:rsidR="000476F9" w:rsidRDefault="000476F9" w:rsidP="00E768C0">
      <w:pPr>
        <w:pStyle w:val="FootnoteText"/>
      </w:pPr>
      <w:r>
        <w:rPr>
          <w:rStyle w:val="FootnoteReference"/>
        </w:rPr>
        <w:footnoteRef/>
      </w:r>
      <w:r>
        <w:t xml:space="preserve"> Mascaro Jennifer S., </w:t>
      </w:r>
      <w:proofErr w:type="spellStart"/>
      <w:r>
        <w:t>Darcher</w:t>
      </w:r>
      <w:proofErr w:type="spellEnd"/>
      <w:r>
        <w:t xml:space="preserve"> Alana, Negi </w:t>
      </w:r>
      <w:proofErr w:type="spellStart"/>
      <w:r>
        <w:t>Lobsang</w:t>
      </w:r>
      <w:proofErr w:type="spellEnd"/>
      <w:r>
        <w:t xml:space="preserve"> T., Raison Charles L. The neural mediators of kindness-based meditation: a theoretical model.  Frontiers in Psychology    Vol 6,2015 Doi:10.3389/fpsyg.2015.00109</w:t>
      </w:r>
    </w:p>
  </w:footnote>
  <w:footnote w:id="71">
    <w:p w14:paraId="34B328C2" w14:textId="77777777" w:rsidR="000476F9" w:rsidRDefault="000476F9" w:rsidP="00E768C0">
      <w:pPr>
        <w:pStyle w:val="FootnoteText"/>
      </w:pPr>
      <w:r>
        <w:rPr>
          <w:rStyle w:val="FootnoteReference"/>
        </w:rPr>
        <w:footnoteRef/>
      </w:r>
      <w:r>
        <w:t xml:space="preserve"> Sinclair S, Beamer K, Hack TF, McClement S, Raffin </w:t>
      </w:r>
      <w:proofErr w:type="spellStart"/>
      <w:r>
        <w:t>Bouchal</w:t>
      </w:r>
      <w:proofErr w:type="spellEnd"/>
      <w:r>
        <w:t xml:space="preserve"> S, </w:t>
      </w:r>
      <w:proofErr w:type="spellStart"/>
      <w:r>
        <w:t>Chochinov</w:t>
      </w:r>
      <w:proofErr w:type="spellEnd"/>
      <w:r>
        <w:t xml:space="preserve"> HM, Hagen NA. Sympathy, empathy, and compassion: A grounded theory study of palliative care patients' understandings, experiences, and preferences. </w:t>
      </w:r>
      <w:proofErr w:type="spellStart"/>
      <w:r>
        <w:t>Palliat</w:t>
      </w:r>
      <w:proofErr w:type="spellEnd"/>
      <w:r>
        <w:t xml:space="preserve"> Med. 2017 May;31(5):437-447. doi: 10.1177/0269216316663499. </w:t>
      </w:r>
      <w:proofErr w:type="spellStart"/>
      <w:r>
        <w:t>Epub</w:t>
      </w:r>
      <w:proofErr w:type="spellEnd"/>
      <w:r>
        <w:t xml:space="preserve"> 2016 Aug 17. PMID: 27535319; PMCID: PMC5405806.</w:t>
      </w:r>
    </w:p>
  </w:footnote>
  <w:footnote w:id="72">
    <w:p w14:paraId="582F6CAC" w14:textId="77777777" w:rsidR="000476F9" w:rsidRDefault="000476F9" w:rsidP="00E768C0">
      <w:pPr>
        <w:pStyle w:val="FootnoteText"/>
      </w:pPr>
      <w:r>
        <w:rPr>
          <w:rStyle w:val="FootnoteReference"/>
        </w:rPr>
        <w:footnoteRef/>
      </w:r>
      <w:r>
        <w:t xml:space="preserve"> De Waal, F. B. M. (2008). Putting the Altruism Back into Altruism: The Evolution of Empathy. Annual Review of Psychology, 59(1), 279–300. doi:10.1146/annurev.psych.59.103006.093625</w:t>
      </w:r>
    </w:p>
  </w:footnote>
  <w:footnote w:id="73">
    <w:p w14:paraId="2E68E64A" w14:textId="77777777" w:rsidR="000476F9" w:rsidRDefault="000476F9" w:rsidP="00E768C0">
      <w:pPr>
        <w:pStyle w:val="FootnoteText"/>
      </w:pPr>
      <w:r>
        <w:rPr>
          <w:rStyle w:val="FootnoteReference"/>
        </w:rPr>
        <w:footnoteRef/>
      </w:r>
      <w:r>
        <w:t xml:space="preserve"> </w:t>
      </w:r>
      <w:r>
        <w:rPr>
          <w:rFonts w:ascii="OpenSans" w:hAnsi="OpenSans"/>
          <w:color w:val="999999"/>
          <w:sz w:val="18"/>
          <w:szCs w:val="18"/>
        </w:rPr>
        <w:t>„</w:t>
      </w:r>
      <w:proofErr w:type="spellStart"/>
      <w:r>
        <w:rPr>
          <w:rFonts w:ascii="Arial" w:hAnsi="Arial" w:cs="Arial"/>
          <w:color w:val="000000"/>
        </w:rPr>
        <w:t>Zorica</w:t>
      </w:r>
      <w:proofErr w:type="spellEnd"/>
      <w:r>
        <w:rPr>
          <w:rFonts w:ascii="Arial" w:hAnsi="Arial" w:cs="Arial"/>
          <w:color w:val="000000"/>
        </w:rPr>
        <w:t xml:space="preserve"> </w:t>
      </w:r>
      <w:proofErr w:type="spellStart"/>
      <w:r>
        <w:rPr>
          <w:rFonts w:ascii="Arial" w:hAnsi="Arial" w:cs="Arial"/>
          <w:color w:val="000000"/>
        </w:rPr>
        <w:t>Bečanović-</w:t>
      </w:r>
      <w:r>
        <w:rPr>
          <w:rFonts w:ascii="Arial" w:hAnsi="Arial" w:cs="Arial"/>
        </w:rPr>
        <w:t>Nikolić</w:t>
      </w:r>
      <w:proofErr w:type="spellEnd"/>
      <w:r>
        <w:rPr>
          <w:rFonts w:ascii="OpenSans" w:hAnsi="OpenSans"/>
          <w:sz w:val="18"/>
          <w:szCs w:val="18"/>
        </w:rPr>
        <w:t xml:space="preserve">  </w:t>
      </w:r>
      <w:r>
        <w:rPr>
          <w:rFonts w:ascii="Arial" w:hAnsi="Arial" w:cs="Arial"/>
        </w:rPr>
        <w:t xml:space="preserve">“Oneself as Another“ and „Narrative Identity“ in Shakespeare and Montaigne. Downloaded from </w:t>
      </w:r>
      <w:hyperlink r:id="rId14" w:history="1">
        <w:r>
          <w:rPr>
            <w:rStyle w:val="Hyperlink"/>
            <w:rFonts w:ascii="Arial" w:hAnsi="Arial" w:cs="Arial"/>
          </w:rPr>
          <w:t>https://www.ceeol.com/search/article-detail?id=528246</w:t>
        </w:r>
      </w:hyperlink>
      <w:r>
        <w:rPr>
          <w:rFonts w:ascii="Arial" w:hAnsi="Arial" w:cs="Arial"/>
          <w:color w:val="999999"/>
        </w:rPr>
        <w:t>. 16/02/2021</w:t>
      </w:r>
    </w:p>
  </w:footnote>
  <w:footnote w:id="74">
    <w:p w14:paraId="09577CA1" w14:textId="77777777" w:rsidR="000476F9" w:rsidRDefault="000476F9" w:rsidP="00E768C0">
      <w:pPr>
        <w:pStyle w:val="FootnoteText"/>
      </w:pPr>
      <w:r>
        <w:rPr>
          <w:rStyle w:val="FootnoteReference"/>
        </w:rPr>
        <w:footnoteRef/>
      </w:r>
      <w:r>
        <w:t xml:space="preserve"> De Waal</w:t>
      </w:r>
      <w:r>
        <w:rPr>
          <w:vertAlign w:val="superscript"/>
        </w:rPr>
        <w:t xml:space="preserve">6 </w:t>
      </w:r>
      <w:r>
        <w:t>above</w:t>
      </w:r>
    </w:p>
  </w:footnote>
  <w:footnote w:id="75">
    <w:p w14:paraId="7C54D47F" w14:textId="77777777" w:rsidR="000476F9" w:rsidRDefault="000476F9" w:rsidP="00E768C0">
      <w:pPr>
        <w:pStyle w:val="FootnoteText"/>
      </w:pPr>
      <w:r>
        <w:rPr>
          <w:rStyle w:val="FootnoteReference"/>
        </w:rPr>
        <w:footnoteRef/>
      </w:r>
      <w:r>
        <w:t xml:space="preserve"> Goetz JL, Keltner D, Simon-Thomas E. Compassion: an evolutionary analysis and empirical review. Psychol Bull. 2010 May;136(3):351-74. doi: 10.1037/a0018807. PMID: 20438142; PMCID: PMC2864937.</w:t>
      </w:r>
    </w:p>
  </w:footnote>
  <w:footnote w:id="76">
    <w:p w14:paraId="5D690C30" w14:textId="77777777" w:rsidR="000476F9" w:rsidRDefault="000476F9" w:rsidP="00E768C0">
      <w:r>
        <w:rPr>
          <w:rStyle w:val="FootnoteReference"/>
        </w:rPr>
        <w:footnoteRef/>
      </w:r>
      <w:r>
        <w:t xml:space="preserve"> </w:t>
      </w:r>
      <w:r>
        <w:rPr>
          <w:rStyle w:val="fontstyle21"/>
          <w:rFonts w:ascii="Arial" w:hAnsi="Arial" w:cs="Arial"/>
        </w:rPr>
        <w:t>Fulton C. 2018</w:t>
      </w:r>
      <w:r>
        <w:rPr>
          <w:rStyle w:val="fontstyle21"/>
        </w:rPr>
        <w:t xml:space="preserve"> </w:t>
      </w:r>
      <w:r>
        <w:rPr>
          <w:rFonts w:ascii="Arial" w:hAnsi="Arial" w:cs="Arial"/>
          <w:i/>
          <w:iCs/>
          <w:color w:val="242021"/>
        </w:rPr>
        <w:t xml:space="preserve">Self-Compassion as a Mediator of Mindfulness and Compassion for Others. </w:t>
      </w:r>
      <w:r>
        <w:rPr>
          <w:rFonts w:ascii="Arial" w:hAnsi="Arial" w:cs="Arial"/>
          <w:color w:val="242021"/>
        </w:rPr>
        <w:t>counselling and Values ■ April 2018 ■ Volume 63. P. 45-56</w:t>
      </w:r>
    </w:p>
  </w:footnote>
  <w:footnote w:id="77">
    <w:p w14:paraId="2205779D" w14:textId="77777777" w:rsidR="000476F9" w:rsidRDefault="000476F9" w:rsidP="00E768C0">
      <w:pPr>
        <w:pStyle w:val="FootnoteText"/>
      </w:pPr>
      <w:r>
        <w:rPr>
          <w:rStyle w:val="FootnoteReference"/>
        </w:rPr>
        <w:footnoteRef/>
      </w:r>
      <w:r>
        <w:t xml:space="preserve"> (</w:t>
      </w:r>
      <w:proofErr w:type="spellStart"/>
      <w:r>
        <w:t>Chierchia</w:t>
      </w:r>
      <w:proofErr w:type="spellEnd"/>
      <w:r>
        <w:t>, G., &amp; Singer, T (2017). The Neuroscience of Compassion and Empathy and Their Link to Prosocial Motivation and Behaviours. Decision Neuroscience, 247–257. doi:10.1016/b978-0-12-805308-9.00020-8</w:t>
      </w:r>
    </w:p>
  </w:footnote>
  <w:footnote w:id="78">
    <w:p w14:paraId="46CA8446" w14:textId="77777777" w:rsidR="000476F9" w:rsidRDefault="000476F9" w:rsidP="00E768C0">
      <w:pPr>
        <w:pStyle w:val="FootnoteText"/>
        <w:rPr>
          <w:b/>
          <w:bCs/>
        </w:rPr>
      </w:pPr>
      <w:r>
        <w:rPr>
          <w:rStyle w:val="FootnoteReference"/>
        </w:rPr>
        <w:footnoteRef/>
      </w:r>
      <w:r>
        <w:t xml:space="preserve"> </w:t>
      </w:r>
      <w:proofErr w:type="spellStart"/>
      <w:r>
        <w:t>Chierchia</w:t>
      </w:r>
      <w:proofErr w:type="spellEnd"/>
      <w:r>
        <w:t>, G., &amp; Singer, T (2017). The Neuroscience of Compassion and Empathy and Their Link to Prosocial Motivation and Behavior. Decision Neuroscience, 247–257. doi:10.1016/b978-0-12-805308-9.00020-8</w:t>
      </w:r>
    </w:p>
  </w:footnote>
  <w:footnote w:id="79">
    <w:p w14:paraId="62413AC8" w14:textId="77777777" w:rsidR="000476F9" w:rsidRDefault="000476F9" w:rsidP="00E768C0">
      <w:pPr>
        <w:pStyle w:val="FootnoteText"/>
      </w:pPr>
      <w:r>
        <w:rPr>
          <w:rStyle w:val="FootnoteReference"/>
        </w:rPr>
        <w:footnoteRef/>
      </w:r>
      <w:r>
        <w:t xml:space="preserve"> </w:t>
      </w:r>
      <w:proofErr w:type="spellStart"/>
      <w:r>
        <w:t>Chierchia</w:t>
      </w:r>
      <w:proofErr w:type="spellEnd"/>
      <w:r>
        <w:t xml:space="preserve">, G., &amp; Singer, T </w:t>
      </w:r>
      <w:r>
        <w:rPr>
          <w:vertAlign w:val="superscript"/>
        </w:rPr>
        <w:t>8</w:t>
      </w:r>
      <w:r>
        <w:t xml:space="preserve"> above</w:t>
      </w:r>
    </w:p>
  </w:footnote>
  <w:footnote w:id="80">
    <w:p w14:paraId="7B790430" w14:textId="77777777" w:rsidR="000476F9" w:rsidRDefault="000476F9" w:rsidP="00E768C0">
      <w:pPr>
        <w:spacing w:after="0" w:line="240" w:lineRule="auto"/>
      </w:pPr>
      <w:r>
        <w:rPr>
          <w:rStyle w:val="FootnoteReference"/>
        </w:rPr>
        <w:footnoteRef/>
      </w:r>
      <w:r>
        <w:t xml:space="preserve"> </w:t>
      </w:r>
      <w:r>
        <w:rPr>
          <w:rFonts w:ascii="Arial" w:hAnsi="Arial" w:cs="Arial"/>
          <w:sz w:val="20"/>
          <w:szCs w:val="20"/>
        </w:rPr>
        <w:t xml:space="preserve">Neff, K. D. (2003). The development and validation of a scale to measure self-compassion. Self and Identity, 2, 223–250.Neff, K. D., </w:t>
      </w:r>
      <w:proofErr w:type="spellStart"/>
      <w:r>
        <w:rPr>
          <w:rFonts w:ascii="Arial" w:hAnsi="Arial" w:cs="Arial"/>
          <w:sz w:val="20"/>
          <w:szCs w:val="20"/>
        </w:rPr>
        <w:t>Hseih</w:t>
      </w:r>
      <w:proofErr w:type="spellEnd"/>
      <w:r>
        <w:rPr>
          <w:rFonts w:ascii="Arial" w:hAnsi="Arial" w:cs="Arial"/>
          <w:sz w:val="20"/>
          <w:szCs w:val="20"/>
        </w:rPr>
        <w:t xml:space="preserve">, Y., &amp; </w:t>
      </w:r>
      <w:proofErr w:type="spellStart"/>
      <w:r>
        <w:rPr>
          <w:rFonts w:ascii="Arial" w:hAnsi="Arial" w:cs="Arial"/>
          <w:sz w:val="20"/>
          <w:szCs w:val="20"/>
        </w:rPr>
        <w:t>Dejitthirat</w:t>
      </w:r>
      <w:proofErr w:type="spellEnd"/>
      <w:r>
        <w:rPr>
          <w:rFonts w:ascii="Arial" w:hAnsi="Arial" w:cs="Arial"/>
          <w:sz w:val="20"/>
          <w:szCs w:val="20"/>
        </w:rPr>
        <w:t xml:space="preserve">, K. (2005). Self-compassion, achievement goals, and coping with academic failure. Self and Identity, 4, 263-287. Neff, K. D., Kirkpatrick, K. &amp; Rude, S. S. (2007). Self-compassion and its link to adaptive psychological functioning. Journal of Research in Personality, 41, 139-154.Neff, K. D., </w:t>
      </w:r>
      <w:proofErr w:type="spellStart"/>
      <w:r>
        <w:rPr>
          <w:rFonts w:ascii="Arial" w:hAnsi="Arial" w:cs="Arial"/>
          <w:sz w:val="20"/>
          <w:szCs w:val="20"/>
        </w:rPr>
        <w:t>Pisitsungkagarn</w:t>
      </w:r>
      <w:proofErr w:type="spellEnd"/>
      <w:r>
        <w:rPr>
          <w:rFonts w:ascii="Arial" w:hAnsi="Arial" w:cs="Arial"/>
          <w:sz w:val="20"/>
          <w:szCs w:val="20"/>
        </w:rPr>
        <w:t xml:space="preserve">, K., &amp; </w:t>
      </w:r>
      <w:proofErr w:type="spellStart"/>
      <w:r>
        <w:rPr>
          <w:rFonts w:ascii="Arial" w:hAnsi="Arial" w:cs="Arial"/>
          <w:sz w:val="20"/>
          <w:szCs w:val="20"/>
        </w:rPr>
        <w:t>Hseih</w:t>
      </w:r>
      <w:proofErr w:type="spellEnd"/>
      <w:r>
        <w:rPr>
          <w:rFonts w:ascii="Arial" w:hAnsi="Arial" w:cs="Arial"/>
          <w:sz w:val="20"/>
          <w:szCs w:val="20"/>
        </w:rPr>
        <w:t xml:space="preserve">, Y. (2008). Self-compassion and self-construal in the United States, Thailand, and Taiwan. Journal of Cross-Cultural Psychology, 39, 267–285.Neff, K. D. &amp; </w:t>
      </w:r>
      <w:proofErr w:type="spellStart"/>
      <w:r>
        <w:rPr>
          <w:rFonts w:ascii="Arial" w:hAnsi="Arial" w:cs="Arial"/>
          <w:sz w:val="20"/>
          <w:szCs w:val="20"/>
        </w:rPr>
        <w:t>McGeehee</w:t>
      </w:r>
      <w:proofErr w:type="spellEnd"/>
      <w:r>
        <w:rPr>
          <w:rFonts w:ascii="Arial" w:hAnsi="Arial" w:cs="Arial"/>
          <w:sz w:val="20"/>
          <w:szCs w:val="20"/>
        </w:rPr>
        <w:t>, P. (2010). Self-compassion and psychological resilience among adolescents and young adults. Self and Identity, 9, 225-240.Neff, K.D. (2009). Self-Compassion. In M.R. Leary &amp; R.H. Hoyle (Eds.), Handbook of individual differences in social behavior (pp. 561–573) . New York: Guilford Press</w:t>
      </w:r>
      <w:r>
        <w:rPr>
          <w:rFonts w:ascii="Arial" w:hAnsi="Arial" w:cs="Arial"/>
          <w:sz w:val="27"/>
          <w:szCs w:val="27"/>
        </w:rPr>
        <w:t>.</w:t>
      </w:r>
      <w:r>
        <w:t xml:space="preserve"> </w:t>
      </w:r>
    </w:p>
    <w:p w14:paraId="6CA2971A" w14:textId="77777777" w:rsidR="000476F9" w:rsidRDefault="000476F9" w:rsidP="00E768C0"/>
    <w:p w14:paraId="348BAF6A" w14:textId="77777777" w:rsidR="000476F9" w:rsidRDefault="000476F9" w:rsidP="00E768C0">
      <w:pPr>
        <w:pStyle w:val="FootnoteText"/>
      </w:pPr>
    </w:p>
  </w:footnote>
  <w:footnote w:id="81">
    <w:p w14:paraId="6DD54FCB" w14:textId="77777777" w:rsidR="000476F9" w:rsidRDefault="000476F9" w:rsidP="00E768C0">
      <w:pPr>
        <w:pStyle w:val="FootnoteText"/>
      </w:pPr>
      <w:r>
        <w:rPr>
          <w:rStyle w:val="FootnoteReference"/>
        </w:rPr>
        <w:footnoteRef/>
      </w:r>
      <w:r>
        <w:t xml:space="preserve"> Neff, K. D. (2003). Self-Compassion: An Alternative Conceptualization of a Healthy Attitude Toward Oneself. </w:t>
      </w:r>
      <w:r>
        <w:rPr>
          <w:rStyle w:val="Emphasis"/>
        </w:rPr>
        <w:t>Self and Identity, 2</w:t>
      </w:r>
      <w:r>
        <w:t xml:space="preserve">(2), 85–101. </w:t>
      </w:r>
      <w:hyperlink r:id="rId15" w:tgtFrame="_blank" w:history="1">
        <w:r>
          <w:rPr>
            <w:rStyle w:val="Hyperlink"/>
          </w:rPr>
          <w:t>https://doi.org/10.1080/15298860309032</w:t>
        </w:r>
      </w:hyperlink>
    </w:p>
  </w:footnote>
  <w:footnote w:id="82">
    <w:p w14:paraId="2B631A3B" w14:textId="77777777" w:rsidR="000476F9" w:rsidRDefault="000476F9" w:rsidP="00E768C0">
      <w:pPr>
        <w:pStyle w:val="FootnoteText"/>
      </w:pPr>
      <w:r>
        <w:rPr>
          <w:rStyle w:val="FootnoteReference"/>
        </w:rPr>
        <w:footnoteRef/>
      </w:r>
      <w:r>
        <w:t xml:space="preserve"> Neff</w:t>
      </w:r>
      <w:r>
        <w:rPr>
          <w:vertAlign w:val="superscript"/>
        </w:rPr>
        <w:t xml:space="preserve">17 </w:t>
      </w:r>
      <w:r>
        <w:t>above</w:t>
      </w:r>
    </w:p>
  </w:footnote>
  <w:footnote w:id="83">
    <w:p w14:paraId="13F20A1A" w14:textId="77777777" w:rsidR="000476F9" w:rsidRDefault="000476F9" w:rsidP="00E768C0">
      <w:pPr>
        <w:pStyle w:val="FootnoteText"/>
      </w:pPr>
      <w:r>
        <w:rPr>
          <w:rStyle w:val="FootnoteReference"/>
        </w:rPr>
        <w:footnoteRef/>
      </w:r>
      <w:r>
        <w:t xml:space="preserve"> Neff</w:t>
      </w:r>
      <w:r>
        <w:rPr>
          <w:vertAlign w:val="superscript"/>
        </w:rPr>
        <w:t>17</w:t>
      </w:r>
      <w:r>
        <w:t xml:space="preserve"> ibid</w:t>
      </w:r>
    </w:p>
  </w:footnote>
  <w:footnote w:id="84">
    <w:p w14:paraId="477A318E" w14:textId="77777777" w:rsidR="000476F9" w:rsidRDefault="000476F9" w:rsidP="00E768C0">
      <w:pPr>
        <w:pStyle w:val="FootnoteText"/>
      </w:pPr>
      <w:r>
        <w:rPr>
          <w:rStyle w:val="FootnoteReference"/>
          <w:rFonts w:ascii="Arial" w:hAnsi="Arial" w:cs="Arial"/>
        </w:rPr>
        <w:footnoteRef/>
      </w:r>
      <w:r>
        <w:rPr>
          <w:rFonts w:ascii="Arial" w:hAnsi="Arial" w:cs="Arial"/>
        </w:rPr>
        <w:t xml:space="preserve"> Huron David, </w:t>
      </w:r>
      <w:proofErr w:type="spellStart"/>
      <w:r>
        <w:rPr>
          <w:rFonts w:ascii="Arial" w:hAnsi="Arial" w:cs="Arial"/>
        </w:rPr>
        <w:t>Vuoskoski</w:t>
      </w:r>
      <w:proofErr w:type="spellEnd"/>
      <w:r>
        <w:rPr>
          <w:rFonts w:ascii="Arial" w:hAnsi="Arial" w:cs="Arial"/>
        </w:rPr>
        <w:t xml:space="preserve"> Jonna K. On the Enjoyment of Sad Music: Pleasurable Compassion Theory and the Role of Trait Empathy  Frontiers in Psychology  11  2020. DOI=10.3389/fpsyg.2020.01060  </w:t>
      </w:r>
    </w:p>
  </w:footnote>
  <w:footnote w:id="85">
    <w:p w14:paraId="35CBF193" w14:textId="77777777" w:rsidR="000476F9" w:rsidRDefault="000476F9" w:rsidP="00E768C0">
      <w:pPr>
        <w:pStyle w:val="FootnoteText"/>
      </w:pPr>
      <w:r>
        <w:rPr>
          <w:rStyle w:val="FootnoteReference"/>
        </w:rPr>
        <w:footnoteRef/>
      </w:r>
      <w:r>
        <w:t xml:space="preserve"> Huron </w:t>
      </w:r>
      <w:r>
        <w:rPr>
          <w:vertAlign w:val="superscript"/>
        </w:rPr>
        <w:t>20</w:t>
      </w:r>
      <w:r>
        <w:t xml:space="preserve"> above</w:t>
      </w:r>
    </w:p>
  </w:footnote>
  <w:footnote w:id="86">
    <w:p w14:paraId="6B46060D" w14:textId="693020F6" w:rsidR="000476F9" w:rsidRDefault="000476F9" w:rsidP="00E768C0">
      <w:pPr>
        <w:pStyle w:val="FootnoteText"/>
      </w:pPr>
      <w:r>
        <w:rPr>
          <w:rStyle w:val="FootnoteReference"/>
        </w:rPr>
        <w:footnoteRef/>
      </w:r>
      <w:r>
        <w:t xml:space="preserve"> </w:t>
      </w:r>
      <w:proofErr w:type="spellStart"/>
      <w:r>
        <w:t>Wallmark</w:t>
      </w:r>
      <w:proofErr w:type="spellEnd"/>
      <w:r>
        <w:t xml:space="preserve"> Zachary, </w:t>
      </w:r>
      <w:proofErr w:type="spellStart"/>
      <w:r>
        <w:t>Deblieck</w:t>
      </w:r>
      <w:proofErr w:type="spellEnd"/>
      <w:r>
        <w:t xml:space="preserve"> Choi, </w:t>
      </w:r>
      <w:proofErr w:type="spellStart"/>
      <w:r>
        <w:t>Iacoboni</w:t>
      </w:r>
      <w:proofErr w:type="spellEnd"/>
      <w:r>
        <w:t xml:space="preserve"> Marc. Neurophysiological Effects of Trait Empathy in Music Listening.  Frontiers in </w:t>
      </w:r>
      <w:proofErr w:type="spellStart"/>
      <w:r>
        <w:t>Behavioral</w:t>
      </w:r>
      <w:proofErr w:type="spellEnd"/>
      <w:r>
        <w:t xml:space="preserve"> Neuroscience  12.2018. DOI=10.3389/fnbeh.2018.   </w:t>
      </w:r>
    </w:p>
  </w:footnote>
  <w:footnote w:id="87">
    <w:p w14:paraId="78631FDF" w14:textId="77777777" w:rsidR="000476F9" w:rsidRDefault="000476F9" w:rsidP="00E768C0">
      <w:pPr>
        <w:pStyle w:val="FootnoteText"/>
      </w:pPr>
      <w:r>
        <w:rPr>
          <w:rStyle w:val="FootnoteReference"/>
        </w:rPr>
        <w:footnoteRef/>
      </w:r>
      <w:r>
        <w:t xml:space="preserve"> Neff Self-compassion scale download from https://self-compassion.org/self-compassion-scales-for-researchers/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E325" w14:textId="77777777" w:rsidR="000476F9" w:rsidRDefault="000476F9">
    <w:pPr>
      <w:pStyle w:val="Header"/>
    </w:pPr>
    <w:r>
      <w:fldChar w:fldCharType="begin"/>
    </w:r>
    <w:r>
      <w:instrText xml:space="preserve"> PAGE   \* MERGEFORMAT </w:instrText>
    </w:r>
    <w:r>
      <w:fldChar w:fldCharType="separate"/>
    </w:r>
    <w:r>
      <w:rPr>
        <w:noProof/>
      </w:rPr>
      <w:t>2</w:t>
    </w:r>
    <w:r>
      <w:rPr>
        <w:noProof/>
      </w:rPr>
      <w:fldChar w:fldCharType="end"/>
    </w:r>
  </w:p>
  <w:p w14:paraId="639FB817" w14:textId="77777777" w:rsidR="000476F9" w:rsidRDefault="000476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E90"/>
    <w:multiLevelType w:val="hybridMultilevel"/>
    <w:tmpl w:val="D8C0D68A"/>
    <w:lvl w:ilvl="0" w:tplc="0B60C60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DA26F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40F5E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08ECF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041AB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7874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50867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FA355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E2493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347A57"/>
    <w:multiLevelType w:val="hybridMultilevel"/>
    <w:tmpl w:val="C792CD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4E56FDE"/>
    <w:multiLevelType w:val="hybridMultilevel"/>
    <w:tmpl w:val="BDE0D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1D049A"/>
    <w:multiLevelType w:val="hybridMultilevel"/>
    <w:tmpl w:val="6060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2C0248"/>
    <w:multiLevelType w:val="hybridMultilevel"/>
    <w:tmpl w:val="95E27710"/>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6805C7"/>
    <w:multiLevelType w:val="hybridMultilevel"/>
    <w:tmpl w:val="9B0813B2"/>
    <w:lvl w:ilvl="0" w:tplc="DF96FDB0">
      <w:start w:val="1"/>
      <w:numFmt w:val="bullet"/>
      <w:lvlText w:val=""/>
      <w:lvlJc w:val="left"/>
      <w:pPr>
        <w:ind w:left="720" w:hanging="360"/>
      </w:pPr>
      <w:rPr>
        <w:rFonts w:ascii="Symbol" w:hAnsi="Symbol" w:hint="default"/>
      </w:rPr>
    </w:lvl>
    <w:lvl w:ilvl="1" w:tplc="F16C6B2C">
      <w:start w:val="1"/>
      <w:numFmt w:val="bullet"/>
      <w:lvlText w:val="o"/>
      <w:lvlJc w:val="left"/>
      <w:pPr>
        <w:ind w:left="1440" w:hanging="360"/>
      </w:pPr>
      <w:rPr>
        <w:rFonts w:ascii="Courier New" w:hAnsi="Courier New" w:hint="default"/>
      </w:rPr>
    </w:lvl>
    <w:lvl w:ilvl="2" w:tplc="DAEACE76">
      <w:start w:val="1"/>
      <w:numFmt w:val="bullet"/>
      <w:lvlText w:val=""/>
      <w:lvlJc w:val="left"/>
      <w:pPr>
        <w:ind w:left="2160" w:hanging="360"/>
      </w:pPr>
      <w:rPr>
        <w:rFonts w:ascii="Wingdings" w:hAnsi="Wingdings" w:hint="default"/>
      </w:rPr>
    </w:lvl>
    <w:lvl w:ilvl="3" w:tplc="0802B80A">
      <w:start w:val="1"/>
      <w:numFmt w:val="bullet"/>
      <w:lvlText w:val=""/>
      <w:lvlJc w:val="left"/>
      <w:pPr>
        <w:ind w:left="2880" w:hanging="360"/>
      </w:pPr>
      <w:rPr>
        <w:rFonts w:ascii="Symbol" w:hAnsi="Symbol" w:hint="default"/>
      </w:rPr>
    </w:lvl>
    <w:lvl w:ilvl="4" w:tplc="F43AF824">
      <w:start w:val="1"/>
      <w:numFmt w:val="bullet"/>
      <w:lvlText w:val="o"/>
      <w:lvlJc w:val="left"/>
      <w:pPr>
        <w:ind w:left="3600" w:hanging="360"/>
      </w:pPr>
      <w:rPr>
        <w:rFonts w:ascii="Courier New" w:hAnsi="Courier New" w:hint="default"/>
      </w:rPr>
    </w:lvl>
    <w:lvl w:ilvl="5" w:tplc="05F4B9BC">
      <w:start w:val="1"/>
      <w:numFmt w:val="bullet"/>
      <w:lvlText w:val=""/>
      <w:lvlJc w:val="left"/>
      <w:pPr>
        <w:ind w:left="4320" w:hanging="360"/>
      </w:pPr>
      <w:rPr>
        <w:rFonts w:ascii="Wingdings" w:hAnsi="Wingdings" w:hint="default"/>
      </w:rPr>
    </w:lvl>
    <w:lvl w:ilvl="6" w:tplc="DE96D972">
      <w:start w:val="1"/>
      <w:numFmt w:val="bullet"/>
      <w:lvlText w:val=""/>
      <w:lvlJc w:val="left"/>
      <w:pPr>
        <w:ind w:left="5040" w:hanging="360"/>
      </w:pPr>
      <w:rPr>
        <w:rFonts w:ascii="Symbol" w:hAnsi="Symbol" w:hint="default"/>
      </w:rPr>
    </w:lvl>
    <w:lvl w:ilvl="7" w:tplc="9C642B94">
      <w:start w:val="1"/>
      <w:numFmt w:val="bullet"/>
      <w:lvlText w:val="o"/>
      <w:lvlJc w:val="left"/>
      <w:pPr>
        <w:ind w:left="5760" w:hanging="360"/>
      </w:pPr>
      <w:rPr>
        <w:rFonts w:ascii="Courier New" w:hAnsi="Courier New" w:hint="default"/>
      </w:rPr>
    </w:lvl>
    <w:lvl w:ilvl="8" w:tplc="28E8D330">
      <w:start w:val="1"/>
      <w:numFmt w:val="bullet"/>
      <w:lvlText w:val=""/>
      <w:lvlJc w:val="left"/>
      <w:pPr>
        <w:ind w:left="6480" w:hanging="360"/>
      </w:pPr>
      <w:rPr>
        <w:rFonts w:ascii="Wingdings" w:hAnsi="Wingdings" w:hint="default"/>
      </w:rPr>
    </w:lvl>
  </w:abstractNum>
  <w:abstractNum w:abstractNumId="6" w15:restartNumberingAfterBreak="0">
    <w:nsid w:val="154369B1"/>
    <w:multiLevelType w:val="hybridMultilevel"/>
    <w:tmpl w:val="36A6E84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B47881"/>
    <w:multiLevelType w:val="hybridMultilevel"/>
    <w:tmpl w:val="8530070C"/>
    <w:lvl w:ilvl="0" w:tplc="D5FCA3D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9E94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667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2E2D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3A8D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A23F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7665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E7E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BC88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BF1647"/>
    <w:multiLevelType w:val="hybridMultilevel"/>
    <w:tmpl w:val="CBEA7BC6"/>
    <w:lvl w:ilvl="0" w:tplc="F9C21710">
      <w:start w:val="1"/>
      <w:numFmt w:val="lowerRoman"/>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0620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4218C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1072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205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AC979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405A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96EEF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D6E89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C12A19"/>
    <w:multiLevelType w:val="hybridMultilevel"/>
    <w:tmpl w:val="73261CD8"/>
    <w:lvl w:ilvl="0" w:tplc="121E87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E7E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4E16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02E0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36661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66FA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6400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6CE8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7AAE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DF6DC7"/>
    <w:multiLevelType w:val="hybridMultilevel"/>
    <w:tmpl w:val="94560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5D5AB6"/>
    <w:multiLevelType w:val="hybridMultilevel"/>
    <w:tmpl w:val="F8740AB2"/>
    <w:lvl w:ilvl="0" w:tplc="6522450A">
      <w:start w:val="6"/>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2B9124AC"/>
    <w:multiLevelType w:val="hybridMultilevel"/>
    <w:tmpl w:val="47063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0E3D5C"/>
    <w:multiLevelType w:val="hybridMultilevel"/>
    <w:tmpl w:val="DD6042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6A5E48"/>
    <w:multiLevelType w:val="hybridMultilevel"/>
    <w:tmpl w:val="3B849E84"/>
    <w:lvl w:ilvl="0" w:tplc="BF4E98B8">
      <w:start w:val="1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130962"/>
    <w:multiLevelType w:val="hybridMultilevel"/>
    <w:tmpl w:val="6124090E"/>
    <w:lvl w:ilvl="0" w:tplc="B4DA95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94BC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CED1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6040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A2E4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8424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D266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7250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745C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4387CC9"/>
    <w:multiLevelType w:val="hybridMultilevel"/>
    <w:tmpl w:val="095C4DAE"/>
    <w:lvl w:ilvl="0" w:tplc="8A3CAC76">
      <w:start w:val="1"/>
      <w:numFmt w:val="decimal"/>
      <w:lvlText w:val="%1."/>
      <w:lvlJc w:val="left"/>
      <w:pPr>
        <w:ind w:left="644" w:hanging="360"/>
      </w:pPr>
      <w:rPr>
        <w:rFonts w:hint="default"/>
        <w:color w:val="auto"/>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15:restartNumberingAfterBreak="0">
    <w:nsid w:val="351773AE"/>
    <w:multiLevelType w:val="hybridMultilevel"/>
    <w:tmpl w:val="20A6D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BF08CE"/>
    <w:multiLevelType w:val="multilevel"/>
    <w:tmpl w:val="E22C5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B16A24"/>
    <w:multiLevelType w:val="hybridMultilevel"/>
    <w:tmpl w:val="7424EB92"/>
    <w:lvl w:ilvl="0" w:tplc="CD3AE0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649C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06F9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6A53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808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244F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EEC4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C53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82D8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A2F6D90"/>
    <w:multiLevelType w:val="hybridMultilevel"/>
    <w:tmpl w:val="E0A47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1E353F"/>
    <w:multiLevelType w:val="hybridMultilevel"/>
    <w:tmpl w:val="A6EE68F2"/>
    <w:lvl w:ilvl="0" w:tplc="6134795E">
      <w:start w:val="1"/>
      <w:numFmt w:val="decimal"/>
      <w:lvlText w:val="%1."/>
      <w:lvlJc w:val="left"/>
      <w:pPr>
        <w:ind w:left="720" w:hanging="360"/>
      </w:pPr>
      <w:rPr>
        <w: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5F809C5"/>
    <w:multiLevelType w:val="hybridMultilevel"/>
    <w:tmpl w:val="E8D0FB9E"/>
    <w:lvl w:ilvl="0" w:tplc="6ACC7544">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6D7AA">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4EFCB6">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C6C3F2">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4ECD5A">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484874">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66BEEC">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4C5D8C">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B08752">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BD44951"/>
    <w:multiLevelType w:val="hybridMultilevel"/>
    <w:tmpl w:val="DA4AD51E"/>
    <w:lvl w:ilvl="0" w:tplc="57D60BCA">
      <w:start w:val="1"/>
      <w:numFmt w:val="bullet"/>
      <w:lvlText w:val=""/>
      <w:lvlJc w:val="left"/>
      <w:pPr>
        <w:ind w:left="720" w:hanging="360"/>
      </w:pPr>
      <w:rPr>
        <w:rFonts w:ascii="Symbol" w:hAnsi="Symbol" w:hint="default"/>
      </w:rPr>
    </w:lvl>
    <w:lvl w:ilvl="1" w:tplc="B26C5EF8">
      <w:start w:val="1"/>
      <w:numFmt w:val="bullet"/>
      <w:lvlText w:val="·"/>
      <w:lvlJc w:val="left"/>
      <w:pPr>
        <w:ind w:left="1440" w:hanging="360"/>
      </w:pPr>
      <w:rPr>
        <w:rFonts w:ascii="Symbol" w:hAnsi="Symbol" w:hint="default"/>
      </w:rPr>
    </w:lvl>
    <w:lvl w:ilvl="2" w:tplc="A8542CD2">
      <w:start w:val="1"/>
      <w:numFmt w:val="bullet"/>
      <w:lvlText w:val=""/>
      <w:lvlJc w:val="left"/>
      <w:pPr>
        <w:ind w:left="2160" w:hanging="360"/>
      </w:pPr>
      <w:rPr>
        <w:rFonts w:ascii="Wingdings" w:hAnsi="Wingdings" w:hint="default"/>
      </w:rPr>
    </w:lvl>
    <w:lvl w:ilvl="3" w:tplc="BDF6FAA2">
      <w:start w:val="1"/>
      <w:numFmt w:val="bullet"/>
      <w:lvlText w:val=""/>
      <w:lvlJc w:val="left"/>
      <w:pPr>
        <w:ind w:left="2880" w:hanging="360"/>
      </w:pPr>
      <w:rPr>
        <w:rFonts w:ascii="Symbol" w:hAnsi="Symbol" w:hint="default"/>
      </w:rPr>
    </w:lvl>
    <w:lvl w:ilvl="4" w:tplc="DC927A9C">
      <w:start w:val="1"/>
      <w:numFmt w:val="bullet"/>
      <w:lvlText w:val="o"/>
      <w:lvlJc w:val="left"/>
      <w:pPr>
        <w:ind w:left="3600" w:hanging="360"/>
      </w:pPr>
      <w:rPr>
        <w:rFonts w:ascii="Courier New" w:hAnsi="Courier New" w:hint="default"/>
      </w:rPr>
    </w:lvl>
    <w:lvl w:ilvl="5" w:tplc="26CCD362">
      <w:start w:val="1"/>
      <w:numFmt w:val="bullet"/>
      <w:lvlText w:val=""/>
      <w:lvlJc w:val="left"/>
      <w:pPr>
        <w:ind w:left="4320" w:hanging="360"/>
      </w:pPr>
      <w:rPr>
        <w:rFonts w:ascii="Wingdings" w:hAnsi="Wingdings" w:hint="default"/>
      </w:rPr>
    </w:lvl>
    <w:lvl w:ilvl="6" w:tplc="045E0D2A">
      <w:start w:val="1"/>
      <w:numFmt w:val="bullet"/>
      <w:lvlText w:val=""/>
      <w:lvlJc w:val="left"/>
      <w:pPr>
        <w:ind w:left="5040" w:hanging="360"/>
      </w:pPr>
      <w:rPr>
        <w:rFonts w:ascii="Symbol" w:hAnsi="Symbol" w:hint="default"/>
      </w:rPr>
    </w:lvl>
    <w:lvl w:ilvl="7" w:tplc="65804320">
      <w:start w:val="1"/>
      <w:numFmt w:val="bullet"/>
      <w:lvlText w:val="o"/>
      <w:lvlJc w:val="left"/>
      <w:pPr>
        <w:ind w:left="5760" w:hanging="360"/>
      </w:pPr>
      <w:rPr>
        <w:rFonts w:ascii="Courier New" w:hAnsi="Courier New" w:hint="default"/>
      </w:rPr>
    </w:lvl>
    <w:lvl w:ilvl="8" w:tplc="B7445508">
      <w:start w:val="1"/>
      <w:numFmt w:val="bullet"/>
      <w:lvlText w:val=""/>
      <w:lvlJc w:val="left"/>
      <w:pPr>
        <w:ind w:left="6480" w:hanging="360"/>
      </w:pPr>
      <w:rPr>
        <w:rFonts w:ascii="Wingdings" w:hAnsi="Wingdings" w:hint="default"/>
      </w:rPr>
    </w:lvl>
  </w:abstractNum>
  <w:abstractNum w:abstractNumId="24" w15:restartNumberingAfterBreak="0">
    <w:nsid w:val="4DD05CBC"/>
    <w:multiLevelType w:val="hybridMultilevel"/>
    <w:tmpl w:val="AFEC6D72"/>
    <w:lvl w:ilvl="0" w:tplc="3C60B8A6">
      <w:start w:val="1"/>
      <w:numFmt w:val="decimal"/>
      <w:lvlText w:val="%1."/>
      <w:lvlJc w:val="left"/>
      <w:pPr>
        <w:ind w:left="720" w:hanging="360"/>
      </w:pPr>
    </w:lvl>
    <w:lvl w:ilvl="1" w:tplc="2CB8EF3A">
      <w:start w:val="1"/>
      <w:numFmt w:val="lowerLetter"/>
      <w:lvlText w:val="%2."/>
      <w:lvlJc w:val="left"/>
      <w:pPr>
        <w:ind w:left="1440" w:hanging="360"/>
      </w:pPr>
    </w:lvl>
    <w:lvl w:ilvl="2" w:tplc="2D1849A6">
      <w:start w:val="1"/>
      <w:numFmt w:val="lowerRoman"/>
      <w:lvlText w:val="%3."/>
      <w:lvlJc w:val="right"/>
      <w:pPr>
        <w:ind w:left="2160" w:hanging="180"/>
      </w:pPr>
    </w:lvl>
    <w:lvl w:ilvl="3" w:tplc="C862DD96">
      <w:start w:val="1"/>
      <w:numFmt w:val="decimal"/>
      <w:lvlText w:val="%4."/>
      <w:lvlJc w:val="left"/>
      <w:pPr>
        <w:ind w:left="2880" w:hanging="360"/>
      </w:pPr>
    </w:lvl>
    <w:lvl w:ilvl="4" w:tplc="3D8C82C6">
      <w:start w:val="1"/>
      <w:numFmt w:val="lowerLetter"/>
      <w:lvlText w:val="%5."/>
      <w:lvlJc w:val="left"/>
      <w:pPr>
        <w:ind w:left="3600" w:hanging="360"/>
      </w:pPr>
    </w:lvl>
    <w:lvl w:ilvl="5" w:tplc="848C7E1C">
      <w:start w:val="1"/>
      <w:numFmt w:val="lowerRoman"/>
      <w:lvlText w:val="%6."/>
      <w:lvlJc w:val="right"/>
      <w:pPr>
        <w:ind w:left="4320" w:hanging="180"/>
      </w:pPr>
    </w:lvl>
    <w:lvl w:ilvl="6" w:tplc="9724D006">
      <w:start w:val="1"/>
      <w:numFmt w:val="decimal"/>
      <w:lvlText w:val="%7."/>
      <w:lvlJc w:val="left"/>
      <w:pPr>
        <w:ind w:left="5040" w:hanging="360"/>
      </w:pPr>
    </w:lvl>
    <w:lvl w:ilvl="7" w:tplc="1A1CE94E">
      <w:start w:val="1"/>
      <w:numFmt w:val="lowerLetter"/>
      <w:lvlText w:val="%8."/>
      <w:lvlJc w:val="left"/>
      <w:pPr>
        <w:ind w:left="5760" w:hanging="360"/>
      </w:pPr>
    </w:lvl>
    <w:lvl w:ilvl="8" w:tplc="19F05C8A">
      <w:start w:val="1"/>
      <w:numFmt w:val="lowerRoman"/>
      <w:lvlText w:val="%9."/>
      <w:lvlJc w:val="right"/>
      <w:pPr>
        <w:ind w:left="6480" w:hanging="180"/>
      </w:pPr>
    </w:lvl>
  </w:abstractNum>
  <w:abstractNum w:abstractNumId="25" w15:restartNumberingAfterBreak="0">
    <w:nsid w:val="50D37A7B"/>
    <w:multiLevelType w:val="hybridMultilevel"/>
    <w:tmpl w:val="B832FC8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6" w15:restartNumberingAfterBreak="0">
    <w:nsid w:val="55E33479"/>
    <w:multiLevelType w:val="hybridMultilevel"/>
    <w:tmpl w:val="6A3E28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6E37D11"/>
    <w:multiLevelType w:val="hybridMultilevel"/>
    <w:tmpl w:val="CA92DC0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57C86D00"/>
    <w:multiLevelType w:val="hybridMultilevel"/>
    <w:tmpl w:val="CEECBE6A"/>
    <w:lvl w:ilvl="0" w:tplc="58FAD8AA">
      <w:start w:val="1"/>
      <w:numFmt w:val="decimal"/>
      <w:lvlText w:val="%1."/>
      <w:lvlJc w:val="left"/>
      <w:pPr>
        <w:ind w:left="720" w:hanging="360"/>
      </w:pPr>
    </w:lvl>
    <w:lvl w:ilvl="1" w:tplc="8110CC76">
      <w:start w:val="1"/>
      <w:numFmt w:val="lowerLetter"/>
      <w:lvlText w:val="%2."/>
      <w:lvlJc w:val="left"/>
      <w:pPr>
        <w:ind w:left="1440" w:hanging="360"/>
      </w:pPr>
    </w:lvl>
    <w:lvl w:ilvl="2" w:tplc="82E89F76">
      <w:start w:val="1"/>
      <w:numFmt w:val="lowerRoman"/>
      <w:lvlText w:val="%3."/>
      <w:lvlJc w:val="right"/>
      <w:pPr>
        <w:ind w:left="2160" w:hanging="180"/>
      </w:pPr>
    </w:lvl>
    <w:lvl w:ilvl="3" w:tplc="20CA4D96">
      <w:start w:val="1"/>
      <w:numFmt w:val="decimal"/>
      <w:lvlText w:val="%4."/>
      <w:lvlJc w:val="left"/>
      <w:pPr>
        <w:ind w:left="2880" w:hanging="360"/>
      </w:pPr>
    </w:lvl>
    <w:lvl w:ilvl="4" w:tplc="EA461D16">
      <w:start w:val="1"/>
      <w:numFmt w:val="lowerLetter"/>
      <w:lvlText w:val="%5."/>
      <w:lvlJc w:val="left"/>
      <w:pPr>
        <w:ind w:left="3600" w:hanging="360"/>
      </w:pPr>
    </w:lvl>
    <w:lvl w:ilvl="5" w:tplc="2940E1AA">
      <w:start w:val="1"/>
      <w:numFmt w:val="lowerRoman"/>
      <w:lvlText w:val="%6."/>
      <w:lvlJc w:val="right"/>
      <w:pPr>
        <w:ind w:left="4320" w:hanging="180"/>
      </w:pPr>
    </w:lvl>
    <w:lvl w:ilvl="6" w:tplc="DC9850A0">
      <w:start w:val="1"/>
      <w:numFmt w:val="decimal"/>
      <w:lvlText w:val="%7."/>
      <w:lvlJc w:val="left"/>
      <w:pPr>
        <w:ind w:left="5040" w:hanging="360"/>
      </w:pPr>
    </w:lvl>
    <w:lvl w:ilvl="7" w:tplc="94EE0DC8">
      <w:start w:val="1"/>
      <w:numFmt w:val="lowerLetter"/>
      <w:lvlText w:val="%8."/>
      <w:lvlJc w:val="left"/>
      <w:pPr>
        <w:ind w:left="5760" w:hanging="360"/>
      </w:pPr>
    </w:lvl>
    <w:lvl w:ilvl="8" w:tplc="34D41C6C">
      <w:start w:val="1"/>
      <w:numFmt w:val="lowerRoman"/>
      <w:lvlText w:val="%9."/>
      <w:lvlJc w:val="right"/>
      <w:pPr>
        <w:ind w:left="6480" w:hanging="180"/>
      </w:pPr>
    </w:lvl>
  </w:abstractNum>
  <w:abstractNum w:abstractNumId="29" w15:restartNumberingAfterBreak="0">
    <w:nsid w:val="5BC322F1"/>
    <w:multiLevelType w:val="multilevel"/>
    <w:tmpl w:val="3F32E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0F4101"/>
    <w:multiLevelType w:val="hybridMultilevel"/>
    <w:tmpl w:val="1F6A7B04"/>
    <w:lvl w:ilvl="0" w:tplc="D0BEA996">
      <w:start w:val="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6218990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0CE2CF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D5A4A3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D5501F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06B46DD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7D50D0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A75CDF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542A31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1" w15:restartNumberingAfterBreak="0">
    <w:nsid w:val="5E681092"/>
    <w:multiLevelType w:val="multilevel"/>
    <w:tmpl w:val="A72009E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7002CE"/>
    <w:multiLevelType w:val="hybridMultilevel"/>
    <w:tmpl w:val="9C3AC4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01389D"/>
    <w:multiLevelType w:val="hybridMultilevel"/>
    <w:tmpl w:val="16482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9D77DF"/>
    <w:multiLevelType w:val="hybridMultilevel"/>
    <w:tmpl w:val="F2B83706"/>
    <w:lvl w:ilvl="0" w:tplc="285E24F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3C56C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8C2A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C85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928C0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0C148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D03F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BC56E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04B08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48D30DD"/>
    <w:multiLevelType w:val="hybridMultilevel"/>
    <w:tmpl w:val="158616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5B6C7C"/>
    <w:multiLevelType w:val="hybridMultilevel"/>
    <w:tmpl w:val="360E00F8"/>
    <w:lvl w:ilvl="0" w:tplc="2D1E2A5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6D2C55"/>
    <w:multiLevelType w:val="hybridMultilevel"/>
    <w:tmpl w:val="DFEE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971376"/>
    <w:multiLevelType w:val="hybridMultilevel"/>
    <w:tmpl w:val="928EC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8E44CF"/>
    <w:multiLevelType w:val="hybridMultilevel"/>
    <w:tmpl w:val="DF86D926"/>
    <w:lvl w:ilvl="0" w:tplc="2012D39A">
      <w:start w:val="1"/>
      <w:numFmt w:val="bullet"/>
      <w:lvlText w:val=""/>
      <w:lvlJc w:val="left"/>
      <w:pPr>
        <w:ind w:left="720" w:hanging="360"/>
      </w:pPr>
      <w:rPr>
        <w:rFonts w:ascii="Symbol" w:hAnsi="Symbol" w:hint="default"/>
      </w:rPr>
    </w:lvl>
    <w:lvl w:ilvl="1" w:tplc="5A029A98">
      <w:start w:val="1"/>
      <w:numFmt w:val="bullet"/>
      <w:lvlText w:val="o"/>
      <w:lvlJc w:val="left"/>
      <w:pPr>
        <w:ind w:left="1440" w:hanging="360"/>
      </w:pPr>
      <w:rPr>
        <w:rFonts w:ascii="Courier New" w:hAnsi="Courier New" w:hint="default"/>
      </w:rPr>
    </w:lvl>
    <w:lvl w:ilvl="2" w:tplc="4B7E7B44">
      <w:start w:val="1"/>
      <w:numFmt w:val="bullet"/>
      <w:lvlText w:val=""/>
      <w:lvlJc w:val="left"/>
      <w:pPr>
        <w:ind w:left="2160" w:hanging="360"/>
      </w:pPr>
      <w:rPr>
        <w:rFonts w:ascii="Wingdings" w:hAnsi="Wingdings" w:hint="default"/>
      </w:rPr>
    </w:lvl>
    <w:lvl w:ilvl="3" w:tplc="590A50DC">
      <w:start w:val="1"/>
      <w:numFmt w:val="bullet"/>
      <w:lvlText w:val=""/>
      <w:lvlJc w:val="left"/>
      <w:pPr>
        <w:ind w:left="2880" w:hanging="360"/>
      </w:pPr>
      <w:rPr>
        <w:rFonts w:ascii="Symbol" w:hAnsi="Symbol" w:hint="default"/>
      </w:rPr>
    </w:lvl>
    <w:lvl w:ilvl="4" w:tplc="9D80C834">
      <w:start w:val="1"/>
      <w:numFmt w:val="bullet"/>
      <w:lvlText w:val="o"/>
      <w:lvlJc w:val="left"/>
      <w:pPr>
        <w:ind w:left="3600" w:hanging="360"/>
      </w:pPr>
      <w:rPr>
        <w:rFonts w:ascii="Courier New" w:hAnsi="Courier New" w:hint="default"/>
      </w:rPr>
    </w:lvl>
    <w:lvl w:ilvl="5" w:tplc="FA60D77A">
      <w:start w:val="1"/>
      <w:numFmt w:val="bullet"/>
      <w:lvlText w:val=""/>
      <w:lvlJc w:val="left"/>
      <w:pPr>
        <w:ind w:left="4320" w:hanging="360"/>
      </w:pPr>
      <w:rPr>
        <w:rFonts w:ascii="Wingdings" w:hAnsi="Wingdings" w:hint="default"/>
      </w:rPr>
    </w:lvl>
    <w:lvl w:ilvl="6" w:tplc="EE18D19E">
      <w:start w:val="1"/>
      <w:numFmt w:val="bullet"/>
      <w:lvlText w:val=""/>
      <w:lvlJc w:val="left"/>
      <w:pPr>
        <w:ind w:left="5040" w:hanging="360"/>
      </w:pPr>
      <w:rPr>
        <w:rFonts w:ascii="Symbol" w:hAnsi="Symbol" w:hint="default"/>
      </w:rPr>
    </w:lvl>
    <w:lvl w:ilvl="7" w:tplc="38B877B6">
      <w:start w:val="1"/>
      <w:numFmt w:val="bullet"/>
      <w:lvlText w:val="o"/>
      <w:lvlJc w:val="left"/>
      <w:pPr>
        <w:ind w:left="5760" w:hanging="360"/>
      </w:pPr>
      <w:rPr>
        <w:rFonts w:ascii="Courier New" w:hAnsi="Courier New" w:hint="default"/>
      </w:rPr>
    </w:lvl>
    <w:lvl w:ilvl="8" w:tplc="0E2C1440">
      <w:start w:val="1"/>
      <w:numFmt w:val="bullet"/>
      <w:lvlText w:val=""/>
      <w:lvlJc w:val="left"/>
      <w:pPr>
        <w:ind w:left="6480" w:hanging="360"/>
      </w:pPr>
      <w:rPr>
        <w:rFonts w:ascii="Wingdings" w:hAnsi="Wingdings" w:hint="default"/>
      </w:rPr>
    </w:lvl>
  </w:abstractNum>
  <w:abstractNum w:abstractNumId="40" w15:restartNumberingAfterBreak="0">
    <w:nsid w:val="72C96C1D"/>
    <w:multiLevelType w:val="hybridMultilevel"/>
    <w:tmpl w:val="AB6A96D0"/>
    <w:lvl w:ilvl="0" w:tplc="5172E492">
      <w:start w:val="1"/>
      <w:numFmt w:val="bullet"/>
      <w:lvlText w:val="•"/>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C82A26">
      <w:start w:val="1"/>
      <w:numFmt w:val="bullet"/>
      <w:lvlText w:val="o"/>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AE5B56">
      <w:start w:val="1"/>
      <w:numFmt w:val="bullet"/>
      <w:lvlText w:val="▪"/>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C89EA4">
      <w:start w:val="1"/>
      <w:numFmt w:val="bullet"/>
      <w:lvlText w:val="•"/>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2622BC">
      <w:start w:val="1"/>
      <w:numFmt w:val="bullet"/>
      <w:lvlText w:val="o"/>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286018">
      <w:start w:val="1"/>
      <w:numFmt w:val="bullet"/>
      <w:lvlText w:val="▪"/>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DE8A32">
      <w:start w:val="1"/>
      <w:numFmt w:val="bullet"/>
      <w:lvlText w:val="•"/>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47A0A">
      <w:start w:val="1"/>
      <w:numFmt w:val="bullet"/>
      <w:lvlText w:val="o"/>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340B74">
      <w:start w:val="1"/>
      <w:numFmt w:val="bullet"/>
      <w:lvlText w:val="▪"/>
      <w:lvlJc w:val="left"/>
      <w:pPr>
        <w:ind w:left="7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A4E680A"/>
    <w:multiLevelType w:val="hybridMultilevel"/>
    <w:tmpl w:val="1084E520"/>
    <w:lvl w:ilvl="0" w:tplc="B894A464">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C8A8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96E75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F4F7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165EC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F4230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B8F1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82E6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043C8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4"/>
  </w:num>
  <w:num w:numId="3">
    <w:abstractNumId w:val="28"/>
  </w:num>
  <w:num w:numId="4">
    <w:abstractNumId w:val="39"/>
  </w:num>
  <w:num w:numId="5">
    <w:abstractNumId w:val="5"/>
  </w:num>
  <w:num w:numId="6">
    <w:abstractNumId w:val="37"/>
  </w:num>
  <w:num w:numId="7">
    <w:abstractNumId w:val="2"/>
  </w:num>
  <w:num w:numId="8">
    <w:abstractNumId w:val="14"/>
  </w:num>
  <w:num w:numId="9">
    <w:abstractNumId w:val="13"/>
  </w:num>
  <w:num w:numId="10">
    <w:abstractNumId w:val="17"/>
  </w:num>
  <w:num w:numId="11">
    <w:abstractNumId w:val="38"/>
  </w:num>
  <w:num w:numId="12">
    <w:abstractNumId w:val="3"/>
  </w:num>
  <w:num w:numId="13">
    <w:abstractNumId w:val="35"/>
  </w:num>
  <w:num w:numId="14">
    <w:abstractNumId w:val="10"/>
  </w:num>
  <w:num w:numId="15">
    <w:abstractNumId w:val="33"/>
  </w:num>
  <w:num w:numId="16">
    <w:abstractNumId w:val="26"/>
  </w:num>
  <w:num w:numId="17">
    <w:abstractNumId w:val="4"/>
  </w:num>
  <w:num w:numId="18">
    <w:abstractNumId w:val="27"/>
  </w:num>
  <w:num w:numId="19">
    <w:abstractNumId w:val="20"/>
  </w:num>
  <w:num w:numId="20">
    <w:abstractNumId w:val="7"/>
  </w:num>
  <w:num w:numId="21">
    <w:abstractNumId w:val="30"/>
  </w:num>
  <w:num w:numId="22">
    <w:abstractNumId w:val="15"/>
  </w:num>
  <w:num w:numId="23">
    <w:abstractNumId w:val="22"/>
  </w:num>
  <w:num w:numId="24">
    <w:abstractNumId w:val="40"/>
  </w:num>
  <w:num w:numId="25">
    <w:abstractNumId w:val="6"/>
  </w:num>
  <w:num w:numId="26">
    <w:abstractNumId w:val="12"/>
  </w:num>
  <w:num w:numId="27">
    <w:abstractNumId w:val="16"/>
  </w:num>
  <w:num w:numId="28">
    <w:abstractNumId w:val="25"/>
  </w:num>
  <w:num w:numId="29">
    <w:abstractNumId w:val="19"/>
  </w:num>
  <w:num w:numId="30">
    <w:abstractNumId w:val="0"/>
  </w:num>
  <w:num w:numId="31">
    <w:abstractNumId w:val="9"/>
  </w:num>
  <w:num w:numId="32">
    <w:abstractNumId w:val="8"/>
  </w:num>
  <w:num w:numId="33">
    <w:abstractNumId w:val="34"/>
  </w:num>
  <w:num w:numId="34">
    <w:abstractNumId w:val="41"/>
  </w:num>
  <w:num w:numId="35">
    <w:abstractNumId w:val="31"/>
  </w:num>
  <w:num w:numId="36">
    <w:abstractNumId w:val="18"/>
  </w:num>
  <w:num w:numId="37">
    <w:abstractNumId w:val="29"/>
  </w:num>
  <w:num w:numId="38">
    <w:abstractNumId w:val="36"/>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9CB"/>
    <w:rsid w:val="00022702"/>
    <w:rsid w:val="000476F9"/>
    <w:rsid w:val="001A0F22"/>
    <w:rsid w:val="001C0DB2"/>
    <w:rsid w:val="00213262"/>
    <w:rsid w:val="00227F9E"/>
    <w:rsid w:val="002E4E89"/>
    <w:rsid w:val="00321C37"/>
    <w:rsid w:val="00350894"/>
    <w:rsid w:val="00370F36"/>
    <w:rsid w:val="003A2A23"/>
    <w:rsid w:val="00411DC3"/>
    <w:rsid w:val="00471A7D"/>
    <w:rsid w:val="004A1B8E"/>
    <w:rsid w:val="004B6450"/>
    <w:rsid w:val="004F0FDB"/>
    <w:rsid w:val="00601A98"/>
    <w:rsid w:val="006969CB"/>
    <w:rsid w:val="00834669"/>
    <w:rsid w:val="008350C5"/>
    <w:rsid w:val="00894A30"/>
    <w:rsid w:val="008F6123"/>
    <w:rsid w:val="009454D9"/>
    <w:rsid w:val="00A04D75"/>
    <w:rsid w:val="00A261EF"/>
    <w:rsid w:val="00BA3E38"/>
    <w:rsid w:val="00C23ABA"/>
    <w:rsid w:val="00C97C4E"/>
    <w:rsid w:val="00D14B3B"/>
    <w:rsid w:val="00D96593"/>
    <w:rsid w:val="00DE159E"/>
    <w:rsid w:val="00DF0B3B"/>
    <w:rsid w:val="00E74A98"/>
    <w:rsid w:val="00E768C0"/>
    <w:rsid w:val="00F52A00"/>
    <w:rsid w:val="00F86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3F16B"/>
  <w15:chartTrackingRefBased/>
  <w15:docId w15:val="{DEF1484A-CB0B-412F-98F0-53BC05F2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9CB"/>
    <w:rPr>
      <w:rFonts w:ascii="Calibri" w:eastAsia="Calibri" w:hAnsi="Calibri" w:cs="Times New Roman"/>
    </w:rPr>
  </w:style>
  <w:style w:type="paragraph" w:styleId="Heading1">
    <w:name w:val="heading 1"/>
    <w:basedOn w:val="Normal"/>
    <w:next w:val="Normal"/>
    <w:link w:val="Heading1Char"/>
    <w:uiPriority w:val="9"/>
    <w:qFormat/>
    <w:rsid w:val="006969CB"/>
    <w:pPr>
      <w:keepNext/>
      <w:spacing w:before="240" w:after="60" w:line="480" w:lineRule="auto"/>
      <w:jc w:val="both"/>
      <w:outlineLvl w:val="0"/>
    </w:pPr>
    <w:rPr>
      <w:rFonts w:ascii="Calibri Light" w:eastAsia="Times New Roman" w:hAnsi="Calibri Light"/>
      <w:b/>
      <w:bCs/>
      <w:kern w:val="32"/>
      <w:sz w:val="32"/>
      <w:szCs w:val="32"/>
      <w:lang w:val="en-US"/>
    </w:rPr>
  </w:style>
  <w:style w:type="paragraph" w:styleId="Heading2">
    <w:name w:val="heading 2"/>
    <w:basedOn w:val="Normal"/>
    <w:next w:val="Normal"/>
    <w:link w:val="Heading2Char"/>
    <w:uiPriority w:val="9"/>
    <w:unhideWhenUsed/>
    <w:qFormat/>
    <w:rsid w:val="006969CB"/>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9CB"/>
    <w:rPr>
      <w:rFonts w:ascii="Calibri Light" w:eastAsia="Times New Roman" w:hAnsi="Calibri Light" w:cs="Times New Roman"/>
      <w:b/>
      <w:bCs/>
      <w:kern w:val="32"/>
      <w:sz w:val="32"/>
      <w:szCs w:val="32"/>
      <w:lang w:val="en-US"/>
    </w:rPr>
  </w:style>
  <w:style w:type="character" w:customStyle="1" w:styleId="Heading2Char">
    <w:name w:val="Heading 2 Char"/>
    <w:basedOn w:val="DefaultParagraphFont"/>
    <w:link w:val="Heading2"/>
    <w:uiPriority w:val="9"/>
    <w:rsid w:val="006969CB"/>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6969CB"/>
    <w:pPr>
      <w:ind w:left="720"/>
      <w:contextualSpacing/>
    </w:pPr>
  </w:style>
  <w:style w:type="paragraph" w:styleId="NormalWeb">
    <w:name w:val="Normal (Web)"/>
    <w:basedOn w:val="Normal"/>
    <w:uiPriority w:val="99"/>
    <w:semiHidden/>
    <w:unhideWhenUsed/>
    <w:rsid w:val="006969CB"/>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696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9CB"/>
    <w:rPr>
      <w:rFonts w:ascii="Segoe UI" w:eastAsia="Calibri" w:hAnsi="Segoe UI" w:cs="Segoe UI"/>
      <w:sz w:val="18"/>
      <w:szCs w:val="18"/>
    </w:rPr>
  </w:style>
  <w:style w:type="paragraph" w:styleId="Header">
    <w:name w:val="header"/>
    <w:basedOn w:val="Normal"/>
    <w:link w:val="HeaderChar"/>
    <w:uiPriority w:val="99"/>
    <w:unhideWhenUsed/>
    <w:rsid w:val="00696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9CB"/>
    <w:rPr>
      <w:rFonts w:ascii="Calibri" w:eastAsia="Calibri" w:hAnsi="Calibri" w:cs="Times New Roman"/>
    </w:rPr>
  </w:style>
  <w:style w:type="paragraph" w:styleId="Footer">
    <w:name w:val="footer"/>
    <w:basedOn w:val="Normal"/>
    <w:link w:val="FooterChar"/>
    <w:uiPriority w:val="99"/>
    <w:unhideWhenUsed/>
    <w:rsid w:val="00696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9CB"/>
    <w:rPr>
      <w:rFonts w:ascii="Calibri" w:eastAsia="Calibri" w:hAnsi="Calibri" w:cs="Times New Roman"/>
    </w:rPr>
  </w:style>
  <w:style w:type="character" w:customStyle="1" w:styleId="fontstyle01">
    <w:name w:val="fontstyle01"/>
    <w:rsid w:val="006969CB"/>
    <w:rPr>
      <w:rFonts w:ascii="TimesNewRomanPSMT" w:hAnsi="TimesNewRomanPSMT" w:hint="default"/>
      <w:b w:val="0"/>
      <w:bCs w:val="0"/>
      <w:i w:val="0"/>
      <w:iCs w:val="0"/>
      <w:color w:val="000000"/>
      <w:sz w:val="20"/>
      <w:szCs w:val="20"/>
    </w:rPr>
  </w:style>
  <w:style w:type="character" w:styleId="Hyperlink">
    <w:name w:val="Hyperlink"/>
    <w:uiPriority w:val="99"/>
    <w:unhideWhenUsed/>
    <w:rsid w:val="006969CB"/>
    <w:rPr>
      <w:color w:val="0563C1"/>
      <w:u w:val="single"/>
    </w:rPr>
  </w:style>
  <w:style w:type="paragraph" w:styleId="FootnoteText">
    <w:name w:val="footnote text"/>
    <w:basedOn w:val="Normal"/>
    <w:link w:val="FootnoteTextChar"/>
    <w:uiPriority w:val="99"/>
    <w:unhideWhenUsed/>
    <w:rsid w:val="006969CB"/>
    <w:pPr>
      <w:spacing w:after="0" w:line="240" w:lineRule="auto"/>
    </w:pPr>
    <w:rPr>
      <w:sz w:val="20"/>
      <w:szCs w:val="20"/>
    </w:rPr>
  </w:style>
  <w:style w:type="character" w:customStyle="1" w:styleId="FootnoteTextChar">
    <w:name w:val="Footnote Text Char"/>
    <w:basedOn w:val="DefaultParagraphFont"/>
    <w:link w:val="FootnoteText"/>
    <w:uiPriority w:val="99"/>
    <w:rsid w:val="006969CB"/>
    <w:rPr>
      <w:rFonts w:ascii="Calibri" w:eastAsia="Calibri" w:hAnsi="Calibri" w:cs="Times New Roman"/>
      <w:sz w:val="20"/>
      <w:szCs w:val="20"/>
    </w:rPr>
  </w:style>
  <w:style w:type="character" w:styleId="FootnoteReference">
    <w:name w:val="footnote reference"/>
    <w:uiPriority w:val="99"/>
    <w:semiHidden/>
    <w:unhideWhenUsed/>
    <w:rsid w:val="006969CB"/>
    <w:rPr>
      <w:vertAlign w:val="superscript"/>
    </w:rPr>
  </w:style>
  <w:style w:type="table" w:styleId="TableGrid">
    <w:name w:val="Table Grid"/>
    <w:basedOn w:val="TableNormal"/>
    <w:uiPriority w:val="39"/>
    <w:rsid w:val="006969CB"/>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6969CB"/>
    <w:rPr>
      <w:rFonts w:ascii="Palatino-Roman" w:hAnsi="Palatino-Roman" w:hint="default"/>
      <w:b w:val="0"/>
      <w:bCs w:val="0"/>
      <w:i w:val="0"/>
      <w:iCs w:val="0"/>
      <w:color w:val="242021"/>
      <w:sz w:val="20"/>
      <w:szCs w:val="20"/>
    </w:rPr>
  </w:style>
  <w:style w:type="character" w:customStyle="1" w:styleId="fontstyle11">
    <w:name w:val="fontstyle11"/>
    <w:rsid w:val="006969CB"/>
    <w:rPr>
      <w:rFonts w:ascii="Palatino-Roman" w:hAnsi="Palatino-Roman" w:hint="default"/>
      <w:b w:val="0"/>
      <w:bCs w:val="0"/>
      <w:i w:val="0"/>
      <w:iCs w:val="0"/>
      <w:color w:val="242021"/>
      <w:sz w:val="20"/>
      <w:szCs w:val="20"/>
    </w:rPr>
  </w:style>
  <w:style w:type="paragraph" w:customStyle="1" w:styleId="nova-e-listitem">
    <w:name w:val="nova-e-list__item"/>
    <w:basedOn w:val="Normal"/>
    <w:rsid w:val="006969CB"/>
    <w:pPr>
      <w:spacing w:before="100" w:beforeAutospacing="1" w:after="100" w:afterAutospacing="1" w:line="240" w:lineRule="auto"/>
    </w:pPr>
    <w:rPr>
      <w:rFonts w:ascii="Times New Roman" w:eastAsia="Times New Roman" w:hAnsi="Times New Roman"/>
      <w:sz w:val="24"/>
      <w:szCs w:val="24"/>
      <w:lang w:eastAsia="en-AU"/>
    </w:rPr>
  </w:style>
  <w:style w:type="paragraph" w:styleId="NoSpacing">
    <w:name w:val="No Spacing"/>
    <w:link w:val="NoSpacingChar"/>
    <w:uiPriority w:val="1"/>
    <w:qFormat/>
    <w:rsid w:val="006969CB"/>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6969CB"/>
    <w:rPr>
      <w:rFonts w:ascii="Calibri" w:eastAsia="Times New Roman" w:hAnsi="Calibri" w:cs="Times New Roman"/>
      <w:lang w:val="en-US"/>
    </w:rPr>
  </w:style>
  <w:style w:type="paragraph" w:customStyle="1" w:styleId="footnotedescription">
    <w:name w:val="footnote description"/>
    <w:next w:val="Normal"/>
    <w:link w:val="footnotedescriptionChar"/>
    <w:hidden/>
    <w:rsid w:val="006969CB"/>
    <w:pPr>
      <w:spacing w:after="0"/>
    </w:pPr>
    <w:rPr>
      <w:rFonts w:ascii="Times New Roman" w:eastAsia="Times New Roman" w:hAnsi="Times New Roman" w:cs="Times New Roman"/>
      <w:color w:val="000000"/>
      <w:lang w:eastAsia="en-AU"/>
    </w:rPr>
  </w:style>
  <w:style w:type="character" w:customStyle="1" w:styleId="footnotedescriptionChar">
    <w:name w:val="footnote description Char"/>
    <w:link w:val="footnotedescription"/>
    <w:rsid w:val="006969CB"/>
    <w:rPr>
      <w:rFonts w:ascii="Times New Roman" w:eastAsia="Times New Roman" w:hAnsi="Times New Roman" w:cs="Times New Roman"/>
      <w:color w:val="000000"/>
      <w:lang w:eastAsia="en-AU"/>
    </w:rPr>
  </w:style>
  <w:style w:type="character" w:customStyle="1" w:styleId="footnotemark">
    <w:name w:val="footnote mark"/>
    <w:hidden/>
    <w:rsid w:val="006969CB"/>
    <w:rPr>
      <w:rFonts w:ascii="Times New Roman" w:eastAsia="Times New Roman" w:hAnsi="Times New Roman" w:cs="Times New Roman"/>
      <w:color w:val="000000"/>
      <w:sz w:val="22"/>
      <w:vertAlign w:val="superscript"/>
    </w:rPr>
  </w:style>
  <w:style w:type="paragraph" w:styleId="TOCHeading">
    <w:name w:val="TOC Heading"/>
    <w:basedOn w:val="Heading1"/>
    <w:next w:val="Normal"/>
    <w:uiPriority w:val="39"/>
    <w:unhideWhenUsed/>
    <w:qFormat/>
    <w:rsid w:val="006969CB"/>
    <w:pPr>
      <w:keepLines/>
      <w:spacing w:after="0" w:line="259" w:lineRule="auto"/>
      <w:jc w:val="left"/>
      <w:outlineLvl w:val="9"/>
    </w:pPr>
    <w:rPr>
      <w:b w:val="0"/>
      <w:bCs w:val="0"/>
      <w:color w:val="2F5496"/>
      <w:kern w:val="0"/>
    </w:rPr>
  </w:style>
  <w:style w:type="paragraph" w:styleId="TOC1">
    <w:name w:val="toc 1"/>
    <w:basedOn w:val="Normal"/>
    <w:next w:val="Normal"/>
    <w:autoRedefine/>
    <w:uiPriority w:val="39"/>
    <w:unhideWhenUsed/>
    <w:rsid w:val="006969CB"/>
    <w:pPr>
      <w:spacing w:after="100"/>
    </w:pPr>
  </w:style>
  <w:style w:type="paragraph" w:styleId="TOC2">
    <w:name w:val="toc 2"/>
    <w:basedOn w:val="Normal"/>
    <w:next w:val="Normal"/>
    <w:autoRedefine/>
    <w:uiPriority w:val="39"/>
    <w:unhideWhenUsed/>
    <w:rsid w:val="006969CB"/>
    <w:pPr>
      <w:spacing w:after="100"/>
      <w:ind w:left="220"/>
    </w:pPr>
  </w:style>
  <w:style w:type="character" w:styleId="Emphasis">
    <w:name w:val="Emphasis"/>
    <w:uiPriority w:val="20"/>
    <w:qFormat/>
    <w:rsid w:val="006969CB"/>
    <w:rPr>
      <w:i/>
      <w:iCs/>
    </w:rPr>
  </w:style>
  <w:style w:type="character" w:customStyle="1" w:styleId="fqscharitalic">
    <w:name w:val="fqscharitalic"/>
    <w:basedOn w:val="DefaultParagraphFont"/>
    <w:rsid w:val="006969CB"/>
  </w:style>
  <w:style w:type="character" w:styleId="Strong">
    <w:name w:val="Strong"/>
    <w:uiPriority w:val="22"/>
    <w:qFormat/>
    <w:rsid w:val="006969CB"/>
    <w:rPr>
      <w:b/>
      <w:bCs/>
    </w:rPr>
  </w:style>
  <w:style w:type="character" w:customStyle="1" w:styleId="hgkelc">
    <w:name w:val="hgkelc"/>
    <w:basedOn w:val="DefaultParagraphFont"/>
    <w:rsid w:val="006969CB"/>
  </w:style>
  <w:style w:type="character" w:styleId="UnresolvedMention">
    <w:name w:val="Unresolved Mention"/>
    <w:uiPriority w:val="99"/>
    <w:semiHidden/>
    <w:unhideWhenUsed/>
    <w:rsid w:val="006969CB"/>
    <w:rPr>
      <w:color w:val="605E5C"/>
      <w:shd w:val="clear" w:color="auto" w:fill="E1DFDD"/>
    </w:rPr>
  </w:style>
  <w:style w:type="table" w:customStyle="1" w:styleId="TableGrid0">
    <w:name w:val="TableGrid"/>
    <w:rsid w:val="006969CB"/>
    <w:pPr>
      <w:spacing w:after="0" w:line="240" w:lineRule="auto"/>
    </w:pPr>
    <w:rPr>
      <w:rFonts w:ascii="Calibri" w:eastAsia="Times New Roman" w:hAnsi="Calibri" w:cs="Times New Roman"/>
      <w:lang w:eastAsia="en-AU"/>
    </w:rPr>
    <w:tblPr>
      <w:tblCellMar>
        <w:top w:w="0" w:type="dxa"/>
        <w:left w:w="0" w:type="dxa"/>
        <w:bottom w:w="0" w:type="dxa"/>
        <w:right w:w="0" w:type="dxa"/>
      </w:tblCellMar>
    </w:tblPr>
  </w:style>
  <w:style w:type="paragraph" w:styleId="Title">
    <w:name w:val="Title"/>
    <w:basedOn w:val="Normal"/>
    <w:next w:val="Normal"/>
    <w:link w:val="TitleChar"/>
    <w:uiPriority w:val="2"/>
    <w:qFormat/>
    <w:rsid w:val="006969CB"/>
    <w:pPr>
      <w:suppressAutoHyphens/>
      <w:spacing w:after="0" w:line="480" w:lineRule="auto"/>
      <w:jc w:val="center"/>
    </w:pPr>
    <w:rPr>
      <w:rFonts w:ascii="Times New Roman" w:eastAsia="SimHei" w:hAnsi="Times New Roman"/>
      <w:spacing w:val="-10"/>
      <w:kern w:val="28"/>
      <w:sz w:val="24"/>
      <w:szCs w:val="24"/>
      <w:lang w:val="en-US" w:eastAsia="ja-JP"/>
    </w:rPr>
  </w:style>
  <w:style w:type="character" w:customStyle="1" w:styleId="TitleChar">
    <w:name w:val="Title Char"/>
    <w:basedOn w:val="DefaultParagraphFont"/>
    <w:link w:val="Title"/>
    <w:uiPriority w:val="2"/>
    <w:rsid w:val="006969CB"/>
    <w:rPr>
      <w:rFonts w:ascii="Times New Roman" w:eastAsia="SimHei" w:hAnsi="Times New Roman" w:cs="Times New Roman"/>
      <w:spacing w:val="-10"/>
      <w:kern w:val="28"/>
      <w:sz w:val="24"/>
      <w:szCs w:val="24"/>
      <w:lang w:val="en-US" w:eastAsia="ja-JP"/>
    </w:rPr>
  </w:style>
  <w:style w:type="character" w:styleId="FollowedHyperlink">
    <w:name w:val="FollowedHyperlink"/>
    <w:basedOn w:val="DefaultParagraphFont"/>
    <w:uiPriority w:val="99"/>
    <w:semiHidden/>
    <w:unhideWhenUsed/>
    <w:rsid w:val="006969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324743">
      <w:bodyDiv w:val="1"/>
      <w:marLeft w:val="0"/>
      <w:marRight w:val="0"/>
      <w:marTop w:val="0"/>
      <w:marBottom w:val="0"/>
      <w:divBdr>
        <w:top w:val="none" w:sz="0" w:space="0" w:color="auto"/>
        <w:left w:val="none" w:sz="0" w:space="0" w:color="auto"/>
        <w:bottom w:val="none" w:sz="0" w:space="0" w:color="auto"/>
        <w:right w:val="none" w:sz="0" w:space="0" w:color="auto"/>
      </w:divBdr>
    </w:div>
    <w:div w:id="107809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olution.institute/documents/item/4395"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16/j.leaqua.2005.03.002" TargetMode="External"/><Relationship Id="rId7" Type="http://schemas.openxmlformats.org/officeDocument/2006/relationships/hyperlink" Target="https://www.resolution.institute/documents/item/4395"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lideshare.net/gangappalogged/im-ok-youre-ok-by-thomas-harris?next_slideshow=1"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resolution.institute/documents/item/4395" TargetMode="External"/><Relationship Id="rId14" Type="http://schemas.openxmlformats.org/officeDocument/2006/relationships/hyperlink" Target="https://www.susannejegge.com/en/2019/05/29/drama-triangle-part-2/" TargetMode="External"/><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73/pnas.1703309114" TargetMode="External"/><Relationship Id="rId13" Type="http://schemas.openxmlformats.org/officeDocument/2006/relationships/hyperlink" Target="https://www.researchgate.net/deref/http%3A%2F%2Fdx.doi.org%2F10.1002%2Fcvj.12072?_sg%5B0%5D=ilVTHpihwhv5o6wuqUDJQgQfaPOJe5YOX7h25j6ECq1iQtF1-f5gh9pMNiZMlzflNvLaZppQD8m_5KJ7cgP3mm1Nwg.8flCBMr_IwrQw9Ld2DHhXhPUBy6c2KlvXiLgnSpJ73ppPo5k2AjV3fyPjzmH76Mq48cObZA5RggLGiT6KQr3ow" TargetMode="External"/><Relationship Id="rId3" Type="http://schemas.openxmlformats.org/officeDocument/2006/relationships/hyperlink" Target="https://www.pdcnet.org/collection-anonymous/browse?fp=symposium" TargetMode="External"/><Relationship Id="rId7" Type="http://schemas.openxmlformats.org/officeDocument/2006/relationships/hyperlink" Target="https://doi.org/10.1073/pnas.1703309114" TargetMode="External"/><Relationship Id="rId12" Type="http://schemas.openxmlformats.org/officeDocument/2006/relationships/hyperlink" Target="https://dx.doi.org/10.2139/ssrn.3391754" TargetMode="External"/><Relationship Id="rId2" Type="http://schemas.openxmlformats.org/officeDocument/2006/relationships/hyperlink" Target="http://dx.doi.org/10.1177/8755123314554809" TargetMode="External"/><Relationship Id="rId1" Type="http://schemas.openxmlformats.org/officeDocument/2006/relationships/hyperlink" Target="https://doi.org/10.3389/fpsyg.2014.00159" TargetMode="External"/><Relationship Id="rId6" Type="http://schemas.openxmlformats.org/officeDocument/2006/relationships/hyperlink" Target="https://doi.org/10.1073/pnas.1703309114" TargetMode="External"/><Relationship Id="rId11" Type="http://schemas.openxmlformats.org/officeDocument/2006/relationships/hyperlink" Target="https://ssrn.com/abstract=3391754" TargetMode="External"/><Relationship Id="rId5" Type="http://schemas.openxmlformats.org/officeDocument/2006/relationships/hyperlink" Target="https://happyrubin.com/nlp/representational-systems/" TargetMode="External"/><Relationship Id="rId15" Type="http://schemas.openxmlformats.org/officeDocument/2006/relationships/hyperlink" Target="https://psycnet.apa.org/doi/10.1080/15298860309032" TargetMode="External"/><Relationship Id="rId10" Type="http://schemas.openxmlformats.org/officeDocument/2006/relationships/hyperlink" Target="http://dx.doi.org/10.1016/j.icj.2016.07.001" TargetMode="External"/><Relationship Id="rId4" Type="http://schemas.openxmlformats.org/officeDocument/2006/relationships/hyperlink" Target="https://doi.org/10.5840/symposium20004219" TargetMode="External"/><Relationship Id="rId9" Type="http://schemas.openxmlformats.org/officeDocument/2006/relationships/hyperlink" Target="https://www.youtube.com/watch?v=ZWCZq33BrOo" TargetMode="External"/><Relationship Id="rId14" Type="http://schemas.openxmlformats.org/officeDocument/2006/relationships/hyperlink" Target="https://www.ceeol.com/search/article-detail?id=5282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8779</Words>
  <Characters>50041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Mitchell</dc:creator>
  <cp:keywords/>
  <dc:description/>
  <cp:lastModifiedBy>David Mitchell</cp:lastModifiedBy>
  <cp:revision>4</cp:revision>
  <cp:lastPrinted>2021-05-20T23:04:00Z</cp:lastPrinted>
  <dcterms:created xsi:type="dcterms:W3CDTF">2021-05-04T04:54:00Z</dcterms:created>
  <dcterms:modified xsi:type="dcterms:W3CDTF">2021-05-21T03:04:00Z</dcterms:modified>
</cp:coreProperties>
</file>